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C4E02" w14:textId="3A1990CC" w:rsidR="00826AD2" w:rsidRDefault="00826AD2" w:rsidP="00826AD2">
      <w:pPr>
        <w:shd w:val="clear" w:color="auto" w:fill="FFFFFF"/>
        <w:spacing w:after="160" w:line="360" w:lineRule="auto"/>
        <w:rPr>
          <w:rFonts w:ascii="Calibri Light" w:hAnsi="Calibri Light" w:cs="Calibri Light"/>
          <w:color w:val="201F1E"/>
          <w:sz w:val="28"/>
          <w:szCs w:val="28"/>
        </w:rPr>
      </w:pPr>
      <w:r w:rsidRPr="006F6BF8">
        <w:rPr>
          <w:rFonts w:ascii="Calibri Light" w:hAnsi="Calibri Light" w:cs="Calibri Light"/>
          <w:color w:val="201F1E"/>
          <w:sz w:val="28"/>
          <w:szCs w:val="28"/>
        </w:rPr>
        <w:t>VIOLATION OF USC TITLE 18 SECTION 1964(C) RICO, USC TITLE 18 SECTION 1201(C), USC TITLE 42 SECTION 1986, USC TITLE 18 SECTION 1201(C) KIDNAPPING, USC TITLE 19 SECTION 912, IMPERSONATING A PUBLIC OFFICIAL (district attorney and 5 officers represent a private corporation for profit, using color of law in a military court as foreign agents of the crown of England).</w:t>
      </w:r>
    </w:p>
    <w:p w14:paraId="01D4B582" w14:textId="5843F612" w:rsidR="00826AD2" w:rsidRDefault="00826AD2" w:rsidP="00826AD2">
      <w:pPr>
        <w:shd w:val="clear" w:color="auto" w:fill="FFFFFF"/>
        <w:spacing w:after="160" w:line="360" w:lineRule="auto"/>
        <w:rPr>
          <w:rFonts w:ascii="Calibri Light" w:hAnsi="Calibri Light" w:cs="Calibri Light"/>
          <w:color w:val="201F1E"/>
          <w:sz w:val="28"/>
          <w:szCs w:val="28"/>
        </w:rPr>
      </w:pPr>
    </w:p>
    <w:p w14:paraId="4243F313" w14:textId="43D0E4E9" w:rsidR="00826AD2" w:rsidRDefault="00826AD2" w:rsidP="00826AD2">
      <w:pPr>
        <w:shd w:val="clear" w:color="auto" w:fill="FFFFFF"/>
        <w:spacing w:after="160" w:line="360" w:lineRule="auto"/>
        <w:rPr>
          <w:rFonts w:ascii="Calibri Light" w:hAnsi="Calibri Light" w:cs="Calibri Light"/>
          <w:color w:val="201F1E"/>
          <w:sz w:val="28"/>
          <w:szCs w:val="28"/>
        </w:rPr>
      </w:pPr>
    </w:p>
    <w:p w14:paraId="3FEAA3A6" w14:textId="171973F2" w:rsidR="00826AD2" w:rsidRPr="006F6BF8" w:rsidRDefault="00826AD2" w:rsidP="00826AD2">
      <w:pPr>
        <w:shd w:val="clear" w:color="auto" w:fill="FFFFFF"/>
        <w:spacing w:after="160" w:line="360" w:lineRule="auto"/>
        <w:rPr>
          <w:rFonts w:ascii="Calibri Light" w:hAnsi="Calibri Light" w:cs="Calibri Light"/>
          <w:color w:val="201F1E"/>
          <w:sz w:val="28"/>
          <w:szCs w:val="28"/>
        </w:rPr>
      </w:pPr>
      <w:r w:rsidRPr="006F6BF8">
        <w:rPr>
          <w:rFonts w:ascii="Calibri Light" w:hAnsi="Calibri Light" w:cs="Calibri Light"/>
          <w:color w:val="171E24"/>
          <w:sz w:val="28"/>
          <w:szCs w:val="28"/>
        </w:rPr>
        <w:t>It is a crime for one or more persons acting under color of law willfully to deprive or conspire to deprive another person of any right protected by the Constitution or laws of the United States. (18 U.S.C. §§ 241, 242). "Under color of law" means that the person doing the act is using power given to him or her by a governmental agency (local, State, or Federal). A law enforcement officer acts "under color of law" even if he or she is exceeding his or her rightful power.</w:t>
      </w:r>
    </w:p>
    <w:p w14:paraId="3BC74794" w14:textId="155320DD" w:rsidR="00826AD2" w:rsidRDefault="00826AD2"/>
    <w:p w14:paraId="31208372" w14:textId="475F78FE" w:rsidR="00826AD2" w:rsidRDefault="00826AD2"/>
    <w:p w14:paraId="16C2BC44" w14:textId="77777777" w:rsidR="00826AD2" w:rsidRPr="00E64231" w:rsidRDefault="00826AD2" w:rsidP="00826AD2">
      <w:pPr>
        <w:spacing w:line="360" w:lineRule="auto"/>
        <w:rPr>
          <w:rFonts w:ascii="Calibri Light" w:hAnsi="Calibri Light" w:cs="Calibri Light"/>
          <w:sz w:val="28"/>
          <w:szCs w:val="28"/>
        </w:rPr>
      </w:pPr>
      <w:r w:rsidRPr="00FB62C4">
        <w:rPr>
          <w:rFonts w:ascii="Calibri" w:hAnsi="Calibri" w:cs="Calibri"/>
          <w:i/>
          <w:iCs/>
          <w:sz w:val="28"/>
          <w:szCs w:val="28"/>
          <w:u w:val="single"/>
        </w:rPr>
        <w:t>§</w:t>
      </w:r>
      <w:r w:rsidRPr="00FB62C4">
        <w:rPr>
          <w:rFonts w:ascii="Calibri" w:hAnsi="Calibri" w:cs="Calibri"/>
          <w:i/>
          <w:iCs/>
          <w:sz w:val="28"/>
          <w:szCs w:val="28"/>
        </w:rPr>
        <w:t xml:space="preserve"> 241 </w:t>
      </w:r>
      <w:r w:rsidRPr="00E64231">
        <w:rPr>
          <w:rFonts w:ascii="Calibri Light" w:hAnsi="Calibri Light" w:cs="Calibri Light"/>
          <w:i/>
          <w:iCs/>
          <w:sz w:val="28"/>
          <w:szCs w:val="28"/>
        </w:rPr>
        <w:t>Conspiracy against rights: “</w:t>
      </w:r>
      <w:r w:rsidRPr="00E64231">
        <w:rPr>
          <w:rFonts w:ascii="Calibri Light" w:hAnsi="Calibri Light" w:cs="Calibri Light"/>
          <w:color w:val="111111"/>
          <w:sz w:val="28"/>
          <w:szCs w:val="28"/>
          <w:shd w:val="clear" w:color="auto" w:fill="FFFFFF"/>
        </w:rPr>
        <w:t>Section 241 makes it unlawful for two or more persons to agree together to injure, threaten, or intimidate a person in any state, territory or district in the free exercise or enjoyment of any right or privilege secured to him/her by the Constitution or the laws of the Unites States, (or because of his/her having exercised the same).</w:t>
      </w:r>
    </w:p>
    <w:p w14:paraId="34B1742D" w14:textId="3FC02874" w:rsidR="00826AD2" w:rsidRDefault="00826AD2"/>
    <w:p w14:paraId="49DCB8BD" w14:textId="33A81941" w:rsidR="00826AD2" w:rsidRDefault="00826AD2"/>
    <w:p w14:paraId="52DDB059" w14:textId="18D0E57A" w:rsidR="00826AD2" w:rsidRDefault="00826AD2">
      <w:pPr>
        <w:rPr>
          <w:rFonts w:ascii="Calibri Light" w:hAnsi="Calibri Light" w:cs="Calibri Light"/>
          <w:i/>
          <w:iCs/>
          <w:sz w:val="28"/>
          <w:szCs w:val="28"/>
        </w:rPr>
      </w:pPr>
      <w:r w:rsidRPr="00E64231">
        <w:rPr>
          <w:rFonts w:ascii="Calibri Light" w:hAnsi="Calibri Light" w:cs="Calibri Light"/>
          <w:i/>
          <w:iCs/>
          <w:sz w:val="28"/>
          <w:szCs w:val="28"/>
        </w:rPr>
        <w:t xml:space="preserve">Supreme court decision Rundle v. Delaware says “a corporation cannot sue or contend with the living man”. Supreme court also says the State cannot be the </w:t>
      </w:r>
      <w:r w:rsidRPr="00E64231">
        <w:rPr>
          <w:rFonts w:ascii="Calibri Light" w:hAnsi="Calibri Light" w:cs="Calibri Light"/>
          <w:i/>
          <w:iCs/>
          <w:sz w:val="28"/>
          <w:szCs w:val="28"/>
        </w:rPr>
        <w:lastRenderedPageBreak/>
        <w:t>Plaintiff. Supreme court also says a complaint can only be created with the affidavit from the injured party. Where is this affidavit? Who has been injured? Where is the affidavit from the injured party creating the complaint?</w:t>
      </w:r>
    </w:p>
    <w:p w14:paraId="2100266E" w14:textId="1DCF0AC7" w:rsidR="00826AD2" w:rsidRDefault="00826AD2">
      <w:pPr>
        <w:rPr>
          <w:rFonts w:ascii="Calibri Light" w:hAnsi="Calibri Light" w:cs="Calibri Light"/>
          <w:i/>
          <w:iCs/>
          <w:sz w:val="28"/>
          <w:szCs w:val="28"/>
        </w:rPr>
      </w:pPr>
    </w:p>
    <w:p w14:paraId="2ADD2C57" w14:textId="01FADA5A" w:rsidR="00826AD2" w:rsidRDefault="00826AD2">
      <w:pPr>
        <w:rPr>
          <w:rFonts w:ascii="Calibri Light" w:hAnsi="Calibri Light" w:cs="Calibri Light"/>
          <w:i/>
          <w:iCs/>
          <w:sz w:val="28"/>
          <w:szCs w:val="28"/>
        </w:rPr>
      </w:pPr>
    </w:p>
    <w:p w14:paraId="0F9772E2" w14:textId="401F06D2" w:rsidR="00826AD2" w:rsidRDefault="00826AD2">
      <w:pPr>
        <w:rPr>
          <w:rFonts w:ascii="Calibri Light" w:hAnsi="Calibri Light" w:cs="Calibri Light"/>
          <w:i/>
          <w:iCs/>
          <w:sz w:val="28"/>
          <w:szCs w:val="28"/>
        </w:rPr>
      </w:pPr>
    </w:p>
    <w:p w14:paraId="4604DBF9" w14:textId="3AA45029" w:rsidR="00826AD2" w:rsidRPr="00E64231" w:rsidRDefault="00826AD2" w:rsidP="00826AD2">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If the U.S. Supreme Court acknowledged the authority of the common law Grand Jury (U.S. v. Williams), why would any State have authority to counter that opinion? The common law is superior to all statutory law, and we must only invoke it in the right way to have superior standing. We need to stop putting the common law and the Grand Juries underneath their inferior statutory laws. W</w:t>
      </w:r>
      <w:r w:rsidR="00230584">
        <w:rPr>
          <w:rFonts w:ascii="Calibri Light" w:hAnsi="Calibri Light" w:cs="Calibri Light"/>
          <w:color w:val="201F1E"/>
          <w:sz w:val="28"/>
          <w:szCs w:val="28"/>
        </w:rPr>
        <w:t>e</w:t>
      </w:r>
      <w:r w:rsidRPr="00E64231">
        <w:rPr>
          <w:rFonts w:ascii="Calibri Light" w:hAnsi="Calibri Light" w:cs="Calibri Light"/>
          <w:color w:val="201F1E"/>
          <w:sz w:val="28"/>
          <w:szCs w:val="28"/>
        </w:rPr>
        <w:t xml:space="preserve"> T</w:t>
      </w:r>
      <w:r w:rsidR="00230584">
        <w:rPr>
          <w:rFonts w:ascii="Calibri Light" w:hAnsi="Calibri Light" w:cs="Calibri Light"/>
          <w:color w:val="201F1E"/>
          <w:sz w:val="28"/>
          <w:szCs w:val="28"/>
        </w:rPr>
        <w:t>he</w:t>
      </w:r>
      <w:r w:rsidRPr="00E64231">
        <w:rPr>
          <w:rFonts w:ascii="Calibri Light" w:hAnsi="Calibri Light" w:cs="Calibri Light"/>
          <w:color w:val="201F1E"/>
          <w:sz w:val="28"/>
          <w:szCs w:val="28"/>
        </w:rPr>
        <w:t xml:space="preserve"> P</w:t>
      </w:r>
      <w:r w:rsidR="00230584">
        <w:rPr>
          <w:rFonts w:ascii="Calibri Light" w:hAnsi="Calibri Light" w:cs="Calibri Light"/>
          <w:color w:val="201F1E"/>
          <w:sz w:val="28"/>
          <w:szCs w:val="28"/>
        </w:rPr>
        <w:t xml:space="preserve">eople are the author of law according to </w:t>
      </w:r>
      <w:proofErr w:type="spellStart"/>
      <w:r w:rsidR="00230584">
        <w:rPr>
          <w:rFonts w:ascii="Calibri Light" w:hAnsi="Calibri Light" w:cs="Calibri Light"/>
          <w:color w:val="201F1E"/>
          <w:sz w:val="28"/>
          <w:szCs w:val="28"/>
        </w:rPr>
        <w:t>Yick</w:t>
      </w:r>
      <w:proofErr w:type="spellEnd"/>
      <w:r w:rsidR="00230584">
        <w:rPr>
          <w:rFonts w:ascii="Calibri Light" w:hAnsi="Calibri Light" w:cs="Calibri Light"/>
          <w:color w:val="201F1E"/>
          <w:sz w:val="28"/>
          <w:szCs w:val="28"/>
        </w:rPr>
        <w:t xml:space="preserve"> Wo vs. Hopkins, and only just governments</w:t>
      </w:r>
      <w:r w:rsidR="00627543">
        <w:rPr>
          <w:rFonts w:ascii="Calibri Light" w:hAnsi="Calibri Light" w:cs="Calibri Light"/>
          <w:color w:val="201F1E"/>
          <w:sz w:val="28"/>
          <w:szCs w:val="28"/>
        </w:rPr>
        <w:t xml:space="preserve"> get their consent of the governed</w:t>
      </w:r>
      <w:r w:rsidRPr="00E64231">
        <w:rPr>
          <w:rFonts w:ascii="Calibri Light" w:hAnsi="Calibri Light" w:cs="Calibri Light"/>
          <w:color w:val="201F1E"/>
          <w:sz w:val="28"/>
          <w:szCs w:val="28"/>
        </w:rPr>
        <w:t xml:space="preserve"> (singular AND plura</w:t>
      </w:r>
      <w:r w:rsidR="00627543">
        <w:rPr>
          <w:rFonts w:ascii="Calibri Light" w:hAnsi="Calibri Light" w:cs="Calibri Light"/>
          <w:color w:val="201F1E"/>
          <w:sz w:val="28"/>
          <w:szCs w:val="28"/>
        </w:rPr>
        <w:t>l)We</w:t>
      </w:r>
      <w:r w:rsidRPr="00E64231">
        <w:rPr>
          <w:rFonts w:ascii="Calibri Light" w:hAnsi="Calibri Light" w:cs="Calibri Light"/>
          <w:color w:val="201F1E"/>
          <w:sz w:val="28"/>
          <w:szCs w:val="28"/>
        </w:rPr>
        <w:t xml:space="preserve"> have the Ultimate Authority!</w:t>
      </w:r>
    </w:p>
    <w:p w14:paraId="4377C057" w14:textId="77777777" w:rsidR="00826AD2" w:rsidRPr="00E64231" w:rsidRDefault="00826AD2" w:rsidP="00826AD2">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American Jurisprudence 2nd 1964 vol. 16 CONSTITUTIONAL LAW § 177 Generally statute leaves the question that it purports to settle just as it would be had the statute not been enacted. Since an unconstitutional law is void, the general principles follow that it imposes no duties, confers no rights, creates no office, bestows no power or authority on anyone, affords no protection, and justifies no acts performed under it. A contract which rests on an unconstitutional statute creates no obligation to be impaired by subsequent legislation.</w:t>
      </w:r>
    </w:p>
    <w:p w14:paraId="641AA996" w14:textId="77777777" w:rsidR="00826AD2" w:rsidRPr="00E64231" w:rsidRDefault="00826AD2" w:rsidP="00826AD2">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NO ONE is bound to obey an unconstitutional law and </w:t>
      </w:r>
      <w:r w:rsidRPr="00E64231">
        <w:rPr>
          <w:rFonts w:ascii="Calibri Light" w:hAnsi="Calibri Light" w:cs="Calibri Light"/>
          <w:color w:val="201F1E"/>
          <w:sz w:val="28"/>
          <w:szCs w:val="28"/>
          <w:u w:val="single"/>
        </w:rPr>
        <w:t>NO COURTS</w:t>
      </w:r>
      <w:r w:rsidRPr="00E64231">
        <w:rPr>
          <w:rFonts w:ascii="Calibri Light" w:hAnsi="Calibri Light" w:cs="Calibri Light"/>
          <w:color w:val="201F1E"/>
          <w:sz w:val="28"/>
          <w:szCs w:val="28"/>
        </w:rPr>
        <w:t xml:space="preserve"> are bound to enforce it. Indeed, insofar as a statute runs counter to the fundamental law of the land, it is superseded thereby. It is said that all persons are presumed to know the law, meaning that ignorance of the law excuses no one; if any person acts under an unconstitutional statute, he does so at his peril and must take the consequences. Pg. 403 - 405 16Arn </w:t>
      </w:r>
      <w:proofErr w:type="spellStart"/>
      <w:r w:rsidRPr="00E64231">
        <w:rPr>
          <w:rFonts w:ascii="Calibri Light" w:hAnsi="Calibri Light" w:cs="Calibri Light"/>
          <w:color w:val="201F1E"/>
          <w:sz w:val="28"/>
          <w:szCs w:val="28"/>
        </w:rPr>
        <w:t>Jur</w:t>
      </w:r>
      <w:proofErr w:type="spellEnd"/>
      <w:r w:rsidRPr="00E64231">
        <w:rPr>
          <w:rFonts w:ascii="Calibri Light" w:hAnsi="Calibri Light" w:cs="Calibri Light"/>
          <w:color w:val="201F1E"/>
          <w:sz w:val="28"/>
          <w:szCs w:val="28"/>
        </w:rPr>
        <w:t xml:space="preserve"> 2d., Const. Law Sec. 70:</w:t>
      </w:r>
    </w:p>
    <w:p w14:paraId="6DE8D37B" w14:textId="77777777" w:rsidR="00826AD2" w:rsidRPr="00E64231" w:rsidRDefault="00826AD2" w:rsidP="00826AD2">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"If there should happen to be an irreconcilable variance between the two, Constitution is to be preferred to the statute." (A. Hamilton, Federalist Papers #78 See also Warning V. The Mayor of Savannah, 60 Georgia, P.93; First Trust Co. v. Smith, 277 SW 762. Marbury v. Madison, 2 L Ed 60; and </w:t>
      </w:r>
      <w:proofErr w:type="spellStart"/>
      <w:r w:rsidRPr="00E64231">
        <w:rPr>
          <w:rFonts w:ascii="Calibri Light" w:hAnsi="Calibri Light" w:cs="Calibri Light"/>
          <w:color w:val="201F1E"/>
          <w:sz w:val="28"/>
          <w:szCs w:val="28"/>
        </w:rPr>
        <w:t>Am.Juris</w:t>
      </w:r>
      <w:proofErr w:type="spellEnd"/>
      <w:r w:rsidRPr="00E64231">
        <w:rPr>
          <w:rFonts w:ascii="Calibri Light" w:hAnsi="Calibri Light" w:cs="Calibri Light"/>
          <w:color w:val="201F1E"/>
          <w:sz w:val="28"/>
          <w:szCs w:val="28"/>
        </w:rPr>
        <w:t>. 2d Constitutional Law section 177-178).</w:t>
      </w:r>
    </w:p>
    <w:p w14:paraId="1805F66B" w14:textId="77777777" w:rsidR="00826AD2" w:rsidRPr="00E64231" w:rsidRDefault="00826AD2" w:rsidP="00826AD2">
      <w:pPr>
        <w:shd w:val="clear" w:color="auto" w:fill="FFFFFF"/>
        <w:spacing w:after="160"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A "Statute' is NOT Law," (Flournoy v. First Nat. Bank of Shreveport, 197 La. 1067, 3 So.2d 244, 248), </w:t>
      </w:r>
    </w:p>
    <w:p w14:paraId="37CB2D88" w14:textId="77777777" w:rsidR="00826AD2" w:rsidRPr="00E64231" w:rsidRDefault="00826AD2" w:rsidP="00826AD2">
      <w:pPr>
        <w:shd w:val="clear" w:color="auto" w:fill="FFFFFF"/>
        <w:spacing w:line="360" w:lineRule="auto"/>
        <w:rPr>
          <w:rFonts w:ascii="Calibri Light" w:hAnsi="Calibri Light" w:cs="Calibri Light"/>
          <w:sz w:val="28"/>
          <w:szCs w:val="28"/>
        </w:rPr>
      </w:pPr>
    </w:p>
    <w:p w14:paraId="089E78E6" w14:textId="77777777" w:rsidR="00826AD2" w:rsidRPr="00E64231" w:rsidRDefault="00826AD2" w:rsidP="00826AD2">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“Insofar as a statute runs counter to the fundamental law of the land, (constitution) it is superseded thereby." (16 </w:t>
      </w:r>
      <w:proofErr w:type="spellStart"/>
      <w:r w:rsidRPr="00E64231">
        <w:rPr>
          <w:rFonts w:ascii="Calibri Light" w:hAnsi="Calibri Light" w:cs="Calibri Light"/>
          <w:color w:val="201F1E"/>
          <w:sz w:val="28"/>
          <w:szCs w:val="28"/>
        </w:rPr>
        <w:t>Arn</w:t>
      </w:r>
      <w:proofErr w:type="spellEnd"/>
      <w:r w:rsidRPr="00E64231">
        <w:rPr>
          <w:rFonts w:ascii="Calibri Light" w:hAnsi="Calibri Light" w:cs="Calibri Light"/>
          <w:color w:val="201F1E"/>
          <w:sz w:val="28"/>
          <w:szCs w:val="28"/>
        </w:rPr>
        <w:t xml:space="preserve"> </w:t>
      </w:r>
      <w:proofErr w:type="spellStart"/>
      <w:r w:rsidRPr="00E64231">
        <w:rPr>
          <w:rFonts w:ascii="Calibri Light" w:hAnsi="Calibri Light" w:cs="Calibri Light"/>
          <w:color w:val="201F1E"/>
          <w:sz w:val="28"/>
          <w:szCs w:val="28"/>
        </w:rPr>
        <w:t>Jur</w:t>
      </w:r>
      <w:proofErr w:type="spellEnd"/>
      <w:r w:rsidRPr="00E64231">
        <w:rPr>
          <w:rFonts w:ascii="Calibri Light" w:hAnsi="Calibri Light" w:cs="Calibri Light"/>
          <w:color w:val="201F1E"/>
          <w:sz w:val="28"/>
          <w:szCs w:val="28"/>
        </w:rPr>
        <w:t xml:space="preserve"> 2d 177, Late </w:t>
      </w:r>
      <w:proofErr w:type="spellStart"/>
      <w:r w:rsidRPr="00E64231">
        <w:rPr>
          <w:rFonts w:ascii="Calibri Light" w:hAnsi="Calibri Light" w:cs="Calibri Light"/>
          <w:color w:val="201F1E"/>
          <w:sz w:val="28"/>
          <w:szCs w:val="28"/>
        </w:rPr>
        <w:t>Arn</w:t>
      </w:r>
      <w:proofErr w:type="spellEnd"/>
      <w:r w:rsidRPr="00E64231">
        <w:rPr>
          <w:rFonts w:ascii="Calibri Light" w:hAnsi="Calibri Light" w:cs="Calibri Light"/>
          <w:color w:val="201F1E"/>
          <w:sz w:val="28"/>
          <w:szCs w:val="28"/>
        </w:rPr>
        <w:t xml:space="preserve"> </w:t>
      </w:r>
      <w:proofErr w:type="spellStart"/>
      <w:r w:rsidRPr="00E64231">
        <w:rPr>
          <w:rFonts w:ascii="Calibri Light" w:hAnsi="Calibri Light" w:cs="Calibri Light"/>
          <w:color w:val="201F1E"/>
          <w:sz w:val="28"/>
          <w:szCs w:val="28"/>
        </w:rPr>
        <w:t>Jur</w:t>
      </w:r>
      <w:proofErr w:type="spellEnd"/>
      <w:r w:rsidRPr="00E64231">
        <w:rPr>
          <w:rFonts w:ascii="Calibri Light" w:hAnsi="Calibri Light" w:cs="Calibri Light"/>
          <w:color w:val="201F1E"/>
          <w:sz w:val="28"/>
          <w:szCs w:val="28"/>
        </w:rPr>
        <w:t xml:space="preserve"> 2d. 256)</w:t>
      </w:r>
    </w:p>
    <w:p w14:paraId="0155720C" w14:textId="17E7BA06" w:rsidR="00826AD2" w:rsidRDefault="00826AD2"/>
    <w:p w14:paraId="2FD83AA4" w14:textId="154E83D7" w:rsidR="007D550D" w:rsidRDefault="007D550D"/>
    <w:p w14:paraId="1697FE70" w14:textId="77777777" w:rsidR="007D550D" w:rsidRPr="00E64231" w:rsidRDefault="007D550D" w:rsidP="007D550D">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If the U.S. Supreme Court acknowledged the authority of the common law Grand Jury (U.S. v. Williams), why would any State have authority to counter that opinion? The common law is superior to all statutory law, and we must only invoke it in the right way to have superior standing. We need to stop putting the common law and the Grand Juries underneath their inferior statutory laws. WE THE PEOPLE (singular AND plural) have the Ultimate Authority!</w:t>
      </w:r>
    </w:p>
    <w:p w14:paraId="6008CCA7" w14:textId="77777777" w:rsidR="007D550D" w:rsidRPr="00E64231" w:rsidRDefault="007D550D" w:rsidP="007D550D">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American Jurisprudence 2nd 1964 vol. 16 CONSTITUTIONAL LAW § 177 Generally statute leaves the question that it purports to settle just as it would be had the statute not been enacted. Since an unconstitutional law is void, the general principles follow that it imposes no duties, confers no rights, creates no office, bestows no power or authority on anyone, affords no protection, and justifies no acts performed under it. A contract which rests on an unconstitutional statute creates no obligation to be impaired by subsequent legislation.</w:t>
      </w:r>
    </w:p>
    <w:p w14:paraId="4CA01331" w14:textId="77777777" w:rsidR="007D550D" w:rsidRPr="00E64231" w:rsidRDefault="007D550D" w:rsidP="007D550D">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NO ONE is bound to obey an unconstitutional law and </w:t>
      </w:r>
      <w:r w:rsidRPr="00E64231">
        <w:rPr>
          <w:rFonts w:ascii="Calibri Light" w:hAnsi="Calibri Light" w:cs="Calibri Light"/>
          <w:color w:val="201F1E"/>
          <w:sz w:val="28"/>
          <w:szCs w:val="28"/>
          <w:u w:val="single"/>
        </w:rPr>
        <w:t>NO COURTS</w:t>
      </w:r>
      <w:r w:rsidRPr="00E64231">
        <w:rPr>
          <w:rFonts w:ascii="Calibri Light" w:hAnsi="Calibri Light" w:cs="Calibri Light"/>
          <w:color w:val="201F1E"/>
          <w:sz w:val="28"/>
          <w:szCs w:val="28"/>
        </w:rPr>
        <w:t xml:space="preserve"> are bound to enforce it. Indeed, insofar as a statute runs counter to the fundamental law of the land, it is superseded thereby. It is said that all persons are presumed to know the law, meaning that ignorance of the law excuses no one; if any person acts under an unconstitutional statute, he does so at his peril and must take the consequences. Pg. 403 - 405 16Arn </w:t>
      </w:r>
      <w:proofErr w:type="spellStart"/>
      <w:r w:rsidRPr="00E64231">
        <w:rPr>
          <w:rFonts w:ascii="Calibri Light" w:hAnsi="Calibri Light" w:cs="Calibri Light"/>
          <w:color w:val="201F1E"/>
          <w:sz w:val="28"/>
          <w:szCs w:val="28"/>
        </w:rPr>
        <w:t>Jur</w:t>
      </w:r>
      <w:proofErr w:type="spellEnd"/>
      <w:r w:rsidRPr="00E64231">
        <w:rPr>
          <w:rFonts w:ascii="Calibri Light" w:hAnsi="Calibri Light" w:cs="Calibri Light"/>
          <w:color w:val="201F1E"/>
          <w:sz w:val="28"/>
          <w:szCs w:val="28"/>
        </w:rPr>
        <w:t xml:space="preserve"> 2d., Const. Law Sec. 70:</w:t>
      </w:r>
    </w:p>
    <w:p w14:paraId="340D19C4" w14:textId="77777777" w:rsidR="007D550D" w:rsidRPr="00E64231" w:rsidRDefault="007D550D" w:rsidP="007D550D">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"If there should happen to be an irreconcilable variance between the two, Constitution is to be preferred to the statute." (A. Hamilton, Federalist Papers #78 See also Warning V. The Mayor of Savannah, 60 Georgia, P.93; First Trust Co. v. Smith, 277 SW 762. Marbury v. Madison, 2 L Ed 60; and </w:t>
      </w:r>
      <w:proofErr w:type="spellStart"/>
      <w:r w:rsidRPr="00E64231">
        <w:rPr>
          <w:rFonts w:ascii="Calibri Light" w:hAnsi="Calibri Light" w:cs="Calibri Light"/>
          <w:color w:val="201F1E"/>
          <w:sz w:val="28"/>
          <w:szCs w:val="28"/>
        </w:rPr>
        <w:t>Am.Juris</w:t>
      </w:r>
      <w:proofErr w:type="spellEnd"/>
      <w:r w:rsidRPr="00E64231">
        <w:rPr>
          <w:rFonts w:ascii="Calibri Light" w:hAnsi="Calibri Light" w:cs="Calibri Light"/>
          <w:color w:val="201F1E"/>
          <w:sz w:val="28"/>
          <w:szCs w:val="28"/>
        </w:rPr>
        <w:t>. 2d Constitutional Law section 177-178).</w:t>
      </w:r>
    </w:p>
    <w:p w14:paraId="75A23B4F" w14:textId="77777777" w:rsidR="007D550D" w:rsidRPr="00E64231" w:rsidRDefault="007D550D" w:rsidP="007D550D">
      <w:pPr>
        <w:shd w:val="clear" w:color="auto" w:fill="FFFFFF"/>
        <w:spacing w:after="160"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A "Statute' is NOT Law," (Flournoy v. First Nat. Bank of Shreveport, 197 La. 1067, 3 So.2d 244, 248), </w:t>
      </w:r>
    </w:p>
    <w:p w14:paraId="6BCA2DFF" w14:textId="77777777" w:rsidR="007D550D" w:rsidRPr="00E64231" w:rsidRDefault="007D550D" w:rsidP="007D550D">
      <w:pPr>
        <w:shd w:val="clear" w:color="auto" w:fill="FFFFFF"/>
        <w:spacing w:line="360" w:lineRule="auto"/>
        <w:rPr>
          <w:rFonts w:ascii="Calibri Light" w:hAnsi="Calibri Light" w:cs="Calibri Light"/>
          <w:sz w:val="28"/>
          <w:szCs w:val="28"/>
        </w:rPr>
      </w:pPr>
    </w:p>
    <w:p w14:paraId="465389D8" w14:textId="77777777" w:rsidR="007D550D" w:rsidRPr="00E64231" w:rsidRDefault="007D550D" w:rsidP="007D550D">
      <w:pPr>
        <w:shd w:val="clear" w:color="auto" w:fill="FFFFFF"/>
        <w:spacing w:line="360" w:lineRule="auto"/>
        <w:rPr>
          <w:rFonts w:ascii="Calibri Light" w:hAnsi="Calibri Light" w:cs="Calibri Light"/>
          <w:sz w:val="28"/>
          <w:szCs w:val="28"/>
        </w:rPr>
      </w:pPr>
      <w:r w:rsidRPr="00E64231">
        <w:rPr>
          <w:rFonts w:ascii="Calibri Light" w:hAnsi="Calibri Light" w:cs="Calibri Light"/>
          <w:color w:val="201F1E"/>
          <w:sz w:val="28"/>
          <w:szCs w:val="28"/>
        </w:rPr>
        <w:t xml:space="preserve">“Insofar as a statute runs counter to the fundamental law of the land, (constitution) it is superseded thereby." (16 </w:t>
      </w:r>
      <w:proofErr w:type="spellStart"/>
      <w:r w:rsidRPr="00E64231">
        <w:rPr>
          <w:rFonts w:ascii="Calibri Light" w:hAnsi="Calibri Light" w:cs="Calibri Light"/>
          <w:color w:val="201F1E"/>
          <w:sz w:val="28"/>
          <w:szCs w:val="28"/>
        </w:rPr>
        <w:t>Arn</w:t>
      </w:r>
      <w:proofErr w:type="spellEnd"/>
      <w:r w:rsidRPr="00E64231">
        <w:rPr>
          <w:rFonts w:ascii="Calibri Light" w:hAnsi="Calibri Light" w:cs="Calibri Light"/>
          <w:color w:val="201F1E"/>
          <w:sz w:val="28"/>
          <w:szCs w:val="28"/>
        </w:rPr>
        <w:t xml:space="preserve"> </w:t>
      </w:r>
      <w:proofErr w:type="spellStart"/>
      <w:r w:rsidRPr="00E64231">
        <w:rPr>
          <w:rFonts w:ascii="Calibri Light" w:hAnsi="Calibri Light" w:cs="Calibri Light"/>
          <w:color w:val="201F1E"/>
          <w:sz w:val="28"/>
          <w:szCs w:val="28"/>
        </w:rPr>
        <w:t>Jur</w:t>
      </w:r>
      <w:proofErr w:type="spellEnd"/>
      <w:r w:rsidRPr="00E64231">
        <w:rPr>
          <w:rFonts w:ascii="Calibri Light" w:hAnsi="Calibri Light" w:cs="Calibri Light"/>
          <w:color w:val="201F1E"/>
          <w:sz w:val="28"/>
          <w:szCs w:val="28"/>
        </w:rPr>
        <w:t xml:space="preserve"> 2d 177, Late </w:t>
      </w:r>
      <w:proofErr w:type="spellStart"/>
      <w:r w:rsidRPr="00E64231">
        <w:rPr>
          <w:rFonts w:ascii="Calibri Light" w:hAnsi="Calibri Light" w:cs="Calibri Light"/>
          <w:color w:val="201F1E"/>
          <w:sz w:val="28"/>
          <w:szCs w:val="28"/>
        </w:rPr>
        <w:t>Arn</w:t>
      </w:r>
      <w:proofErr w:type="spellEnd"/>
      <w:r w:rsidRPr="00E64231">
        <w:rPr>
          <w:rFonts w:ascii="Calibri Light" w:hAnsi="Calibri Light" w:cs="Calibri Light"/>
          <w:color w:val="201F1E"/>
          <w:sz w:val="28"/>
          <w:szCs w:val="28"/>
        </w:rPr>
        <w:t xml:space="preserve"> </w:t>
      </w:r>
      <w:proofErr w:type="spellStart"/>
      <w:r w:rsidRPr="00E64231">
        <w:rPr>
          <w:rFonts w:ascii="Calibri Light" w:hAnsi="Calibri Light" w:cs="Calibri Light"/>
          <w:color w:val="201F1E"/>
          <w:sz w:val="28"/>
          <w:szCs w:val="28"/>
        </w:rPr>
        <w:t>Jur</w:t>
      </w:r>
      <w:proofErr w:type="spellEnd"/>
      <w:r w:rsidRPr="00E64231">
        <w:rPr>
          <w:rFonts w:ascii="Calibri Light" w:hAnsi="Calibri Light" w:cs="Calibri Light"/>
          <w:color w:val="201F1E"/>
          <w:sz w:val="28"/>
          <w:szCs w:val="28"/>
        </w:rPr>
        <w:t xml:space="preserve"> 2d. 256)</w:t>
      </w:r>
    </w:p>
    <w:p w14:paraId="002495EB" w14:textId="48DD0959" w:rsidR="007D550D" w:rsidRDefault="007D550D"/>
    <w:p w14:paraId="62BC7FBC" w14:textId="747D386B" w:rsidR="007D550D" w:rsidRDefault="007D550D"/>
    <w:p w14:paraId="02EA5B02" w14:textId="73B21232" w:rsidR="007D550D" w:rsidRDefault="007D550D"/>
    <w:p w14:paraId="38A88368"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u w:val="single"/>
          <w:lang w:eastAsia="zh-CN"/>
        </w:rPr>
        <w:t>Foreign Sovereign Immunities Act (FSIA) of 1976</w:t>
      </w:r>
    </w:p>
    <w:p w14:paraId="33C607E5"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 xml:space="preserve">Also see…  </w:t>
      </w:r>
      <w:r w:rsidRPr="00E64231">
        <w:rPr>
          <w:rFonts w:ascii="Calibri Light" w:hAnsi="Calibri Light" w:cs="Calibri Light"/>
          <w:sz w:val="28"/>
          <w:szCs w:val="28"/>
          <w:u w:val="single"/>
          <w:lang w:eastAsia="zh-CN"/>
        </w:rPr>
        <w:t>USC TITLE 28 &gt; PART IV &gt; CHAPTER 97 -JURISDICTIONAL IMMUNITIES OF FOREIGN STATES § 1604.</w:t>
      </w:r>
      <w:r w:rsidRPr="00E64231">
        <w:rPr>
          <w:rFonts w:ascii="Calibri Light" w:hAnsi="Calibri Light" w:cs="Calibri Light"/>
          <w:sz w:val="28"/>
          <w:szCs w:val="28"/>
          <w:lang w:eastAsia="zh-CN"/>
        </w:rPr>
        <w:t xml:space="preserve"> </w:t>
      </w:r>
      <w:r w:rsidRPr="00E64231">
        <w:rPr>
          <w:rFonts w:ascii="Calibri Light" w:hAnsi="Calibri Light" w:cs="Calibri Light"/>
          <w:i/>
          <w:iCs/>
          <w:sz w:val="28"/>
          <w:szCs w:val="28"/>
          <w:lang w:eastAsia="zh-CN"/>
        </w:rPr>
        <w:t xml:space="preserve">Immunity of a foreign state from jurisdiction Subject to existing international agreements to which the United States is a party at the time of enactment of this Act a foreign state shall be immune from the jurisdiction of the courts of the United States and of the States except as provided in sections 1605 to 1607 of this chapter.  </w:t>
      </w:r>
      <w:r w:rsidRPr="00E64231">
        <w:rPr>
          <w:rFonts w:ascii="Calibri Light" w:hAnsi="Calibri Light" w:cs="Calibri Light"/>
          <w:sz w:val="28"/>
          <w:szCs w:val="28"/>
          <w:lang w:eastAsia="zh-CN"/>
        </w:rPr>
        <w:t xml:space="preserve">Also see… In Volume 20: Corpus Juris Sec. § 1785 we find </w:t>
      </w:r>
      <w:r w:rsidRPr="00E64231">
        <w:rPr>
          <w:rFonts w:ascii="Calibri Light" w:hAnsi="Calibri Light" w:cs="Calibri Light"/>
          <w:i/>
          <w:iCs/>
          <w:sz w:val="28"/>
          <w:szCs w:val="28"/>
          <w:lang w:eastAsia="zh-CN"/>
        </w:rPr>
        <w:t>"The United States government is a foreign corporation with respect to a State"(</w:t>
      </w:r>
      <w:r w:rsidRPr="00E64231">
        <w:rPr>
          <w:rFonts w:ascii="Calibri Light" w:hAnsi="Calibri Light" w:cs="Calibri Light"/>
          <w:sz w:val="28"/>
          <w:szCs w:val="28"/>
          <w:lang w:eastAsia="zh-CN"/>
        </w:rPr>
        <w:t>see: NY re: Merriam 36 N.E. 505 1441 S. 0.1973, 14 L. Ed. 287).</w:t>
      </w:r>
    </w:p>
    <w:p w14:paraId="4F29B13C"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 xml:space="preserve">Also see…  DISTRICT OF COLUMBIA (the United States ®) created by the Congressional act of 1871, which states </w:t>
      </w:r>
      <w:r w:rsidRPr="00E64231">
        <w:rPr>
          <w:rFonts w:ascii="Calibri Light" w:hAnsi="Calibri Light" w:cs="Calibri Light"/>
          <w:i/>
          <w:iCs/>
          <w:sz w:val="28"/>
          <w:szCs w:val="28"/>
          <w:lang w:eastAsia="zh-CN"/>
        </w:rPr>
        <w:t>"… the District of Columbia, by which name it is hereby constituted a body corporate for municipal purposes, and may contract and be contracted with, sue and be sued, plead and be impleaded…"</w:t>
      </w:r>
    </w:p>
    <w:p w14:paraId="0D812ADC"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Also see…</w:t>
      </w:r>
      <w:r w:rsidRPr="00E64231">
        <w:rPr>
          <w:rFonts w:ascii="Calibri Light" w:hAnsi="Calibri Light" w:cs="Calibri Light"/>
          <w:i/>
          <w:iCs/>
          <w:sz w:val="28"/>
          <w:szCs w:val="28"/>
          <w:lang w:eastAsia="zh-CN"/>
        </w:rPr>
        <w:t xml:space="preserve">  "The idea prevails with some, indeed it has expression in arguments at the bar, that we have in this country substantially two national governments; one to be maintained under the Constitution, with all its restrictions; the other to be maintained by Congress outside and independently of that instrument, by exercising such powers as other nations of the earth are accustomed to...I take leave to say that, if the principles thus announced should ever receive the sanction of a majority of this court, a radical and mischievous change in our system will result. We will, in that event, pass from the era of constitutional liberty guarded and protected by a written constitution into an era of legislative absolutism ... It will be an evil day for American Liberty if the theory of a government outside the Supreme Law of the Land finds lodgment in our Constitutional Jurisprudence. No higher duty rests upon this court than to exert its full authority to prevent all violation of the principles of the Constitution." -</w:t>
      </w:r>
      <w:r w:rsidRPr="00E64231">
        <w:rPr>
          <w:rFonts w:ascii="Calibri Light" w:hAnsi="Calibri Light" w:cs="Calibri Light"/>
          <w:sz w:val="28"/>
          <w:szCs w:val="28"/>
          <w:lang w:eastAsia="zh-CN"/>
        </w:rPr>
        <w:t>-Honorab1e Supreme Court Justice John Harlan in the 1901 case of Downes v. Bidwell.</w:t>
      </w:r>
    </w:p>
    <w:p w14:paraId="2F55E827"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u w:val="single"/>
          <w:lang w:eastAsia="zh-CN"/>
        </w:rPr>
      </w:pPr>
      <w:r w:rsidRPr="00E64231">
        <w:rPr>
          <w:rFonts w:ascii="Calibri Light" w:hAnsi="Calibri Light" w:cs="Calibri Light"/>
          <w:sz w:val="28"/>
          <w:szCs w:val="28"/>
          <w:lang w:eastAsia="zh-CN"/>
        </w:rPr>
        <w:t xml:space="preserve">Also see…  UCC 1-201. General Definitions(38) </w:t>
      </w:r>
      <w:r w:rsidRPr="00E64231">
        <w:rPr>
          <w:rFonts w:ascii="Calibri Light" w:hAnsi="Calibri Light" w:cs="Calibri Light"/>
          <w:i/>
          <w:iCs/>
          <w:sz w:val="28"/>
          <w:szCs w:val="28"/>
          <w:lang w:eastAsia="zh-CN"/>
        </w:rPr>
        <w:t xml:space="preserve">"State" means a State of the United States, the District of Columbia, Puerto Rico, the United States Virgin Islands, or any territory or insular possession subject to the jurisdiction of the United States.  </w:t>
      </w:r>
      <w:r w:rsidRPr="00E64231">
        <w:rPr>
          <w:rFonts w:ascii="Calibri Light" w:eastAsia="Courier New" w:hAnsi="Calibri Light" w:cs="Calibri Light"/>
          <w:sz w:val="28"/>
          <w:szCs w:val="28"/>
          <w:lang w:eastAsia="zh-CN"/>
        </w:rPr>
        <w:t>Also see... USC TITLE 28 SECTION 3002, ‘United States means a Federal Corporation”</w:t>
      </w:r>
    </w:p>
    <w:p w14:paraId="14F8ADAE" w14:textId="77777777" w:rsidR="007D550D"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u w:val="single"/>
          <w:lang w:eastAsia="zh-CN"/>
        </w:rPr>
        <w:t>TITLE 18 &gt; PART I &gt; CHAPTER 43 &gt; § 911:</w:t>
      </w:r>
      <w:r w:rsidRPr="00E64231">
        <w:rPr>
          <w:rFonts w:ascii="Calibri Light" w:hAnsi="Calibri Light" w:cs="Calibri Light"/>
          <w:sz w:val="28"/>
          <w:szCs w:val="28"/>
          <w:lang w:eastAsia="zh-CN"/>
        </w:rPr>
        <w:t xml:space="preserve"> Citizen of the United States </w:t>
      </w:r>
      <w:r w:rsidRPr="00E64231">
        <w:rPr>
          <w:rFonts w:ascii="Calibri Light" w:hAnsi="Calibri Light" w:cs="Calibri Light"/>
          <w:i/>
          <w:iCs/>
          <w:sz w:val="28"/>
          <w:szCs w:val="28"/>
          <w:lang w:eastAsia="zh-CN"/>
        </w:rPr>
        <w:t>“Whoever falsely and willfully represents himself to be a citizen of the United States shall be fined under this title or imprisoned not more than three years, or both.”</w:t>
      </w:r>
      <w:r w:rsidRPr="00E64231">
        <w:rPr>
          <w:rFonts w:ascii="Calibri Light" w:hAnsi="Calibri Light" w:cs="Calibri Light"/>
          <w:sz w:val="28"/>
          <w:szCs w:val="28"/>
          <w:lang w:eastAsia="zh-CN"/>
        </w:rPr>
        <w:t xml:space="preserve">   </w:t>
      </w:r>
    </w:p>
    <w:p w14:paraId="5AF8FBDA" w14:textId="77777777" w:rsidR="007D550D" w:rsidRDefault="007D550D" w:rsidP="007D550D">
      <w:pPr>
        <w:widowControl w:val="0"/>
        <w:suppressAutoHyphens/>
        <w:autoSpaceDE w:val="0"/>
        <w:spacing w:line="360" w:lineRule="auto"/>
        <w:rPr>
          <w:rFonts w:ascii="Calibri Light" w:hAnsi="Calibri Light" w:cs="Calibri Light"/>
          <w:sz w:val="28"/>
          <w:szCs w:val="28"/>
          <w:lang w:eastAsia="zh-CN"/>
        </w:rPr>
      </w:pPr>
    </w:p>
    <w:p w14:paraId="40274EAF" w14:textId="77777777" w:rsidR="007D550D" w:rsidRDefault="007D550D" w:rsidP="007D550D">
      <w:pPr>
        <w:widowControl w:val="0"/>
        <w:suppressAutoHyphens/>
        <w:autoSpaceDE w:val="0"/>
        <w:spacing w:line="360" w:lineRule="auto"/>
        <w:rPr>
          <w:rFonts w:ascii="Calibri Light" w:hAnsi="Calibri Light" w:cs="Calibri Light"/>
          <w:sz w:val="28"/>
          <w:szCs w:val="28"/>
          <w:lang w:eastAsia="zh-CN"/>
        </w:rPr>
      </w:pPr>
    </w:p>
    <w:p w14:paraId="5945682E" w14:textId="77777777" w:rsidR="007D550D" w:rsidRDefault="007D550D" w:rsidP="007D550D">
      <w:pPr>
        <w:widowControl w:val="0"/>
        <w:suppressAutoHyphens/>
        <w:autoSpaceDE w:val="0"/>
        <w:spacing w:line="360" w:lineRule="auto"/>
        <w:rPr>
          <w:rFonts w:ascii="Calibri Light" w:hAnsi="Calibri Light" w:cs="Calibri Light"/>
          <w:sz w:val="28"/>
          <w:szCs w:val="28"/>
          <w:lang w:eastAsia="zh-CN"/>
        </w:rPr>
      </w:pPr>
    </w:p>
    <w:p w14:paraId="0DB7FCC8" w14:textId="3F0260B9" w:rsidR="007D550D" w:rsidRPr="00E64231" w:rsidRDefault="007D550D" w:rsidP="007D550D">
      <w:pPr>
        <w:widowControl w:val="0"/>
        <w:suppressAutoHyphens/>
        <w:autoSpaceDE w:val="0"/>
        <w:spacing w:line="360" w:lineRule="auto"/>
        <w:rPr>
          <w:rFonts w:ascii="Calibri Light" w:hAnsi="Calibri Light" w:cs="Calibri Light"/>
          <w:sz w:val="28"/>
          <w:szCs w:val="28"/>
          <w:u w:val="single"/>
          <w:lang w:eastAsia="zh-CN"/>
        </w:rPr>
      </w:pPr>
      <w:r w:rsidRPr="00E64231">
        <w:rPr>
          <w:rFonts w:ascii="Calibri Light" w:hAnsi="Calibri Light" w:cs="Calibri Light"/>
          <w:sz w:val="28"/>
          <w:szCs w:val="28"/>
          <w:lang w:eastAsia="zh-CN"/>
        </w:rPr>
        <w:t xml:space="preserve">Also see…  </w:t>
      </w:r>
    </w:p>
    <w:p w14:paraId="6C7F9BF2"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 xml:space="preserve">…  </w:t>
      </w:r>
      <w:r w:rsidRPr="00E64231">
        <w:rPr>
          <w:rFonts w:ascii="Calibri Light" w:hAnsi="Calibri Light" w:cs="Calibri Light"/>
          <w:sz w:val="28"/>
          <w:szCs w:val="28"/>
          <w:u w:val="single"/>
          <w:lang w:eastAsia="zh-CN"/>
        </w:rPr>
        <w:t>U.S. v. Anthony 24 Fed. 829 (1873)</w:t>
      </w:r>
      <w:r w:rsidRPr="00E64231">
        <w:rPr>
          <w:rFonts w:ascii="Calibri Light" w:hAnsi="Calibri Light" w:cs="Calibri Light"/>
          <w:sz w:val="28"/>
          <w:szCs w:val="28"/>
          <w:lang w:eastAsia="zh-CN"/>
        </w:rPr>
        <w:t xml:space="preserve"> </w:t>
      </w:r>
      <w:r w:rsidRPr="00E64231">
        <w:rPr>
          <w:rFonts w:ascii="Calibri Light" w:hAnsi="Calibri Light" w:cs="Calibri Light"/>
          <w:i/>
          <w:iCs/>
          <w:sz w:val="28"/>
          <w:szCs w:val="28"/>
          <w:lang w:eastAsia="zh-CN"/>
        </w:rPr>
        <w:t>"The term resident and citizen of the United States is distinguished from a Citizen of one of the several states, in that the former is a special class of citizen created by Congress."</w:t>
      </w:r>
    </w:p>
    <w:p w14:paraId="768E8075" w14:textId="77777777" w:rsidR="007D550D" w:rsidRPr="00E64231" w:rsidRDefault="007D550D" w:rsidP="007D550D">
      <w:pPr>
        <w:widowControl w:val="0"/>
        <w:suppressAutoHyphens/>
        <w:autoSpaceDE w:val="0"/>
        <w:spacing w:line="360" w:lineRule="auto"/>
        <w:rPr>
          <w:rFonts w:ascii="Calibri Light" w:hAnsi="Calibri Light" w:cs="Calibri Light"/>
          <w:i/>
          <w:iCs/>
          <w:sz w:val="28"/>
          <w:szCs w:val="28"/>
          <w:lang w:eastAsia="zh-CN"/>
        </w:rPr>
      </w:pPr>
      <w:r w:rsidRPr="00E64231">
        <w:rPr>
          <w:rFonts w:ascii="Calibri Light" w:hAnsi="Calibri Light" w:cs="Calibri Light"/>
          <w:sz w:val="28"/>
          <w:szCs w:val="28"/>
          <w:lang w:eastAsia="zh-CN"/>
        </w:rPr>
        <w:t>Also see…</w:t>
      </w:r>
    </w:p>
    <w:p w14:paraId="53E2F7EC"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i/>
          <w:iCs/>
          <w:sz w:val="28"/>
          <w:szCs w:val="28"/>
          <w:lang w:eastAsia="zh-CN"/>
        </w:rPr>
        <w:t>"We have in our political system a government of the United States and a government of each of the several states.</w:t>
      </w:r>
      <w:r w:rsidRPr="00E64231">
        <w:rPr>
          <w:rFonts w:ascii="Calibri Light" w:hAnsi="Calibri Light" w:cs="Calibri Light"/>
          <w:i/>
          <w:iCs/>
          <w:sz w:val="28"/>
          <w:szCs w:val="28"/>
          <w:lang w:eastAsia="zh-CN"/>
        </w:rPr>
        <w:tab/>
        <w:t xml:space="preserve">Each one of these governments is distinct from the others, and each has citizens of </w:t>
      </w:r>
      <w:proofErr w:type="spellStart"/>
      <w:proofErr w:type="gramStart"/>
      <w:r w:rsidRPr="00E64231">
        <w:rPr>
          <w:rFonts w:ascii="Calibri Light" w:hAnsi="Calibri Light" w:cs="Calibri Light"/>
          <w:i/>
          <w:iCs/>
          <w:sz w:val="28"/>
          <w:szCs w:val="28"/>
          <w:lang w:eastAsia="zh-CN"/>
        </w:rPr>
        <w:t>it's</w:t>
      </w:r>
      <w:proofErr w:type="spellEnd"/>
      <w:proofErr w:type="gramEnd"/>
      <w:r w:rsidRPr="00E64231">
        <w:rPr>
          <w:rFonts w:ascii="Calibri Light" w:hAnsi="Calibri Light" w:cs="Calibri Light"/>
          <w:i/>
          <w:iCs/>
          <w:sz w:val="28"/>
          <w:szCs w:val="28"/>
          <w:lang w:eastAsia="zh-CN"/>
        </w:rPr>
        <w:t xml:space="preserve"> own ..." </w:t>
      </w:r>
      <w:r w:rsidRPr="00E64231">
        <w:rPr>
          <w:rFonts w:ascii="Calibri Light" w:hAnsi="Calibri Light" w:cs="Calibri Light"/>
          <w:i/>
          <w:iCs/>
          <w:sz w:val="28"/>
          <w:szCs w:val="28"/>
          <w:u w:val="single"/>
          <w:lang w:eastAsia="zh-CN"/>
        </w:rPr>
        <w:t>United States v. Cruikshank, 92 U.S. 542 (1875)</w:t>
      </w:r>
    </w:p>
    <w:p w14:paraId="454DF678"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Also see…</w:t>
      </w:r>
      <w:r w:rsidRPr="00E64231">
        <w:rPr>
          <w:rFonts w:ascii="Calibri Light" w:hAnsi="Calibri Light" w:cs="Calibri Light"/>
          <w:i/>
          <w:iCs/>
          <w:sz w:val="28"/>
          <w:szCs w:val="28"/>
          <w:lang w:eastAsia="zh-CN"/>
        </w:rPr>
        <w:t xml:space="preserve">  "...he was not a citizen of the United States, he was a citizen and voter of the state,...""One may be a citizen of a state </w:t>
      </w:r>
      <w:proofErr w:type="gramStart"/>
      <w:r w:rsidRPr="00E64231">
        <w:rPr>
          <w:rFonts w:ascii="Calibri Light" w:hAnsi="Calibri Light" w:cs="Calibri Light"/>
          <w:i/>
          <w:iCs/>
          <w:sz w:val="28"/>
          <w:szCs w:val="28"/>
          <w:lang w:eastAsia="zh-CN"/>
        </w:rPr>
        <w:t>an</w:t>
      </w:r>
      <w:proofErr w:type="gramEnd"/>
      <w:r w:rsidRPr="00E64231">
        <w:rPr>
          <w:rFonts w:ascii="Calibri Light" w:hAnsi="Calibri Light" w:cs="Calibri Light"/>
          <w:i/>
          <w:iCs/>
          <w:sz w:val="28"/>
          <w:szCs w:val="28"/>
          <w:lang w:eastAsia="zh-CN"/>
        </w:rPr>
        <w:t xml:space="preserve"> yet not a citizen of the United States". </w:t>
      </w:r>
      <w:proofErr w:type="spellStart"/>
      <w:r w:rsidRPr="00E64231">
        <w:rPr>
          <w:rFonts w:ascii="Calibri Light" w:hAnsi="Calibri Light" w:cs="Calibri Light"/>
          <w:i/>
          <w:iCs/>
          <w:sz w:val="28"/>
          <w:szCs w:val="28"/>
          <w:u w:val="single"/>
          <w:lang w:eastAsia="zh-CN"/>
        </w:rPr>
        <w:t>McDonel</w:t>
      </w:r>
      <w:proofErr w:type="spellEnd"/>
      <w:r w:rsidRPr="00E64231">
        <w:rPr>
          <w:rFonts w:ascii="Calibri Light" w:hAnsi="Calibri Light" w:cs="Calibri Light"/>
          <w:i/>
          <w:iCs/>
          <w:sz w:val="28"/>
          <w:szCs w:val="28"/>
          <w:u w:val="single"/>
          <w:lang w:eastAsia="zh-CN"/>
        </w:rPr>
        <w:t xml:space="preserve"> v. The State, 90 Ind. 320 (1883)</w:t>
      </w:r>
    </w:p>
    <w:p w14:paraId="5AF53C59"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Also see…</w:t>
      </w:r>
      <w:r w:rsidRPr="00E64231">
        <w:rPr>
          <w:rFonts w:ascii="Calibri Light" w:hAnsi="Calibri Light" w:cs="Calibri Light"/>
          <w:i/>
          <w:iCs/>
          <w:sz w:val="28"/>
          <w:szCs w:val="28"/>
          <w:lang w:eastAsia="zh-CN"/>
        </w:rPr>
        <w:t xml:space="preserve">  "That there is a citizenship of the United States and citizenship of a state, …" </w:t>
      </w:r>
      <w:r w:rsidRPr="00E64231">
        <w:rPr>
          <w:rFonts w:ascii="Calibri Light" w:hAnsi="Calibri Light" w:cs="Calibri Light"/>
          <w:i/>
          <w:iCs/>
          <w:sz w:val="28"/>
          <w:szCs w:val="28"/>
          <w:u w:val="single"/>
          <w:lang w:eastAsia="zh-CN"/>
        </w:rPr>
        <w:t>Tashiro v. Jordan, 201 Cal. 236(1927)</w:t>
      </w:r>
    </w:p>
    <w:p w14:paraId="0D190B9C"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Also see…</w:t>
      </w:r>
      <w:r w:rsidRPr="00E64231">
        <w:rPr>
          <w:rFonts w:ascii="Calibri Light" w:hAnsi="Calibri Light" w:cs="Calibri Light"/>
          <w:i/>
          <w:iCs/>
          <w:sz w:val="28"/>
          <w:szCs w:val="28"/>
          <w:lang w:eastAsia="zh-CN"/>
        </w:rPr>
        <w:t xml:space="preserve">  "A citizen of the United States is a citizen of the federal government …" </w:t>
      </w:r>
      <w:r w:rsidRPr="00E64231">
        <w:rPr>
          <w:rFonts w:ascii="Calibri Light" w:hAnsi="Calibri Light" w:cs="Calibri Light"/>
          <w:i/>
          <w:iCs/>
          <w:sz w:val="28"/>
          <w:szCs w:val="28"/>
          <w:u w:val="single"/>
          <w:lang w:eastAsia="zh-CN"/>
        </w:rPr>
        <w:t xml:space="preserve">Kitchens v. Steele, 112 </w:t>
      </w:r>
      <w:proofErr w:type="spellStart"/>
      <w:r w:rsidRPr="00E64231">
        <w:rPr>
          <w:rFonts w:ascii="Calibri Light" w:hAnsi="Calibri Light" w:cs="Calibri Light"/>
          <w:i/>
          <w:iCs/>
          <w:sz w:val="28"/>
          <w:szCs w:val="28"/>
          <w:u w:val="single"/>
          <w:lang w:eastAsia="zh-CN"/>
        </w:rPr>
        <w:t>F.Supp</w:t>
      </w:r>
      <w:proofErr w:type="spellEnd"/>
      <w:r w:rsidRPr="00E64231">
        <w:rPr>
          <w:rFonts w:ascii="Calibri Light" w:hAnsi="Calibri Light" w:cs="Calibri Light"/>
          <w:i/>
          <w:iCs/>
          <w:sz w:val="28"/>
          <w:szCs w:val="28"/>
          <w:u w:val="single"/>
          <w:lang w:eastAsia="zh-CN"/>
        </w:rPr>
        <w:t xml:space="preserve"> 383</w:t>
      </w:r>
    </w:p>
    <w:p w14:paraId="14DF1B05"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Also see…</w:t>
      </w:r>
      <w:r w:rsidRPr="00E64231">
        <w:rPr>
          <w:rFonts w:ascii="Calibri Light" w:hAnsi="Calibri Light" w:cs="Calibri Light"/>
          <w:i/>
          <w:iCs/>
          <w:sz w:val="28"/>
          <w:szCs w:val="28"/>
          <w:lang w:eastAsia="zh-CN"/>
        </w:rPr>
        <w:t xml:space="preserve">  </w:t>
      </w:r>
      <w:r w:rsidRPr="00E64231">
        <w:rPr>
          <w:rFonts w:ascii="Calibri Light" w:hAnsi="Calibri Light" w:cs="Calibri Light"/>
          <w:i/>
          <w:iCs/>
          <w:sz w:val="28"/>
          <w:szCs w:val="28"/>
          <w:u w:val="single"/>
          <w:lang w:eastAsia="zh-CN"/>
        </w:rPr>
        <w:t>State v. Manuel, 20 NC 122:</w:t>
      </w:r>
      <w:r w:rsidRPr="00E64231">
        <w:rPr>
          <w:rFonts w:ascii="Calibri Light" w:hAnsi="Calibri Light" w:cs="Calibri Light"/>
          <w:i/>
          <w:iCs/>
          <w:sz w:val="28"/>
          <w:szCs w:val="28"/>
          <w:lang w:eastAsia="zh-CN"/>
        </w:rPr>
        <w:t xml:space="preserve"> "the term 'citizen' in the United States, is analogous to the term 'subject' in common law; the change of phrase has resulted from the change in government."</w:t>
      </w:r>
    </w:p>
    <w:p w14:paraId="47EEB911" w14:textId="2C3EA428" w:rsidR="007D550D" w:rsidRPr="007D550D" w:rsidRDefault="007D550D" w:rsidP="007D550D">
      <w:pPr>
        <w:widowControl w:val="0"/>
        <w:suppressAutoHyphens/>
        <w:autoSpaceDE w:val="0"/>
        <w:spacing w:line="360" w:lineRule="auto"/>
        <w:rPr>
          <w:rFonts w:ascii="Calibri Light" w:hAnsi="Calibri Light" w:cs="Calibri Light"/>
          <w:i/>
          <w:iCs/>
          <w:sz w:val="28"/>
          <w:szCs w:val="28"/>
          <w:lang w:eastAsia="zh-CN"/>
        </w:rPr>
      </w:pPr>
      <w:r w:rsidRPr="00E64231">
        <w:rPr>
          <w:rFonts w:ascii="Calibri Light" w:hAnsi="Calibri Light" w:cs="Calibri Light"/>
          <w:sz w:val="28"/>
          <w:szCs w:val="28"/>
          <w:lang w:eastAsia="zh-CN"/>
        </w:rPr>
        <w:t xml:space="preserve">Also see…  </w:t>
      </w:r>
      <w:r w:rsidRPr="00E64231">
        <w:rPr>
          <w:rFonts w:ascii="Calibri Light" w:hAnsi="Calibri Light" w:cs="Calibri Light"/>
          <w:sz w:val="28"/>
          <w:szCs w:val="28"/>
          <w:u w:val="single"/>
          <w:lang w:eastAsia="zh-CN"/>
        </w:rPr>
        <w:t xml:space="preserve">Jones v. </w:t>
      </w:r>
      <w:proofErr w:type="spellStart"/>
      <w:r w:rsidRPr="00E64231">
        <w:rPr>
          <w:rFonts w:ascii="Calibri Light" w:hAnsi="Calibri Light" w:cs="Calibri Light"/>
          <w:sz w:val="28"/>
          <w:szCs w:val="28"/>
          <w:u w:val="single"/>
          <w:lang w:eastAsia="zh-CN"/>
        </w:rPr>
        <w:t>Temmer</w:t>
      </w:r>
      <w:proofErr w:type="spellEnd"/>
      <w:r w:rsidRPr="00E64231">
        <w:rPr>
          <w:rFonts w:ascii="Calibri Light" w:hAnsi="Calibri Light" w:cs="Calibri Light"/>
          <w:sz w:val="28"/>
          <w:szCs w:val="28"/>
          <w:u w:val="single"/>
          <w:lang w:eastAsia="zh-CN"/>
        </w:rPr>
        <w:t>, 89 F. Supp 1226:</w:t>
      </w:r>
      <w:r w:rsidRPr="00E64231">
        <w:rPr>
          <w:rFonts w:ascii="Calibri Light" w:hAnsi="Calibri Light" w:cs="Calibri Light"/>
          <w:sz w:val="28"/>
          <w:szCs w:val="28"/>
          <w:lang w:eastAsia="zh-CN"/>
        </w:rPr>
        <w:t xml:space="preserve"> </w:t>
      </w:r>
      <w:r w:rsidRPr="00E64231">
        <w:rPr>
          <w:rFonts w:ascii="Calibri Light" w:hAnsi="Calibri Light" w:cs="Calibri Light"/>
          <w:i/>
          <w:iCs/>
          <w:sz w:val="28"/>
          <w:szCs w:val="28"/>
          <w:lang w:eastAsia="zh-CN"/>
        </w:rPr>
        <w:t>"The privileges and immunities clause of the 14th Amendment protects very few rights because it neither incorporates the Bill of Rights, nor protects all rights of individual citizens. Instead this provision protects only those rights peculiar to being a citizen of the federal government; it does not protect those rights which relate to state citizenship."</w:t>
      </w:r>
    </w:p>
    <w:p w14:paraId="2C59123B" w14:textId="77777777" w:rsidR="007D550D" w:rsidRPr="00E64231" w:rsidRDefault="007D550D" w:rsidP="007D550D">
      <w:pPr>
        <w:widowControl w:val="0"/>
        <w:suppressAutoHyphens/>
        <w:autoSpaceDE w:val="0"/>
        <w:spacing w:line="360" w:lineRule="auto"/>
        <w:rPr>
          <w:rFonts w:ascii="Calibri Light" w:hAnsi="Calibri Light" w:cs="Calibri Light"/>
          <w:i/>
          <w:iCs/>
          <w:sz w:val="28"/>
          <w:szCs w:val="28"/>
          <w:lang w:eastAsia="zh-CN"/>
        </w:rPr>
      </w:pPr>
      <w:r w:rsidRPr="00E64231">
        <w:rPr>
          <w:rFonts w:ascii="Calibri Light" w:hAnsi="Calibri Light" w:cs="Calibri Light"/>
          <w:sz w:val="28"/>
          <w:szCs w:val="28"/>
          <w:lang w:eastAsia="zh-CN"/>
        </w:rPr>
        <w:t xml:space="preserve">Also see…  </w:t>
      </w:r>
      <w:r w:rsidRPr="00E64231">
        <w:rPr>
          <w:rFonts w:ascii="Calibri Light" w:hAnsi="Calibri Light" w:cs="Calibri Light"/>
          <w:sz w:val="28"/>
          <w:szCs w:val="28"/>
          <w:u w:val="single"/>
          <w:lang w:eastAsia="zh-CN"/>
        </w:rPr>
        <w:t>Supreme Court: US vs. Valentine 288 F. Supp. 957:</w:t>
      </w:r>
      <w:r w:rsidRPr="00E64231">
        <w:rPr>
          <w:rFonts w:ascii="Calibri Light" w:hAnsi="Calibri Light" w:cs="Calibri Light"/>
          <w:sz w:val="28"/>
          <w:szCs w:val="28"/>
          <w:lang w:eastAsia="zh-CN"/>
        </w:rPr>
        <w:t xml:space="preserve"> </w:t>
      </w:r>
      <w:r w:rsidRPr="00E64231">
        <w:rPr>
          <w:rFonts w:ascii="Calibri Light" w:hAnsi="Calibri Light" w:cs="Calibri Light"/>
          <w:i/>
          <w:iCs/>
          <w:sz w:val="28"/>
          <w:szCs w:val="28"/>
          <w:lang w:eastAsia="zh-CN"/>
        </w:rPr>
        <w:t>"The only absolute and unqualified right of a United States citizen is to residence within the territorial boundaries of the United States."</w:t>
      </w:r>
    </w:p>
    <w:p w14:paraId="11710A65" w14:textId="6F902E05" w:rsidR="007D550D" w:rsidRDefault="007D550D"/>
    <w:p w14:paraId="09425F8B" w14:textId="5258165C" w:rsidR="007D550D" w:rsidRDefault="007D550D"/>
    <w:p w14:paraId="185EB079" w14:textId="03A4DEC3" w:rsidR="007D550D" w:rsidRDefault="007D550D"/>
    <w:p w14:paraId="67029948" w14:textId="69BF5311" w:rsidR="007D550D" w:rsidRDefault="007D550D"/>
    <w:p w14:paraId="6BE2B34D" w14:textId="73058209" w:rsidR="007D550D" w:rsidRDefault="007D550D"/>
    <w:p w14:paraId="355A9738" w14:textId="6F68143C" w:rsidR="007D550D" w:rsidRDefault="007D550D"/>
    <w:p w14:paraId="7011B8FD"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u w:val="single"/>
          <w:lang w:eastAsia="zh-CN"/>
        </w:rPr>
        <w:t>SHAPIRO vs. THOMSON, 394 U. S. 618 April 21, 1969:</w:t>
      </w:r>
      <w:r w:rsidRPr="00E64231">
        <w:rPr>
          <w:rFonts w:ascii="Calibri Light" w:hAnsi="Calibri Light" w:cs="Calibri Light"/>
          <w:sz w:val="28"/>
          <w:szCs w:val="28"/>
          <w:lang w:eastAsia="zh-CN"/>
        </w:rPr>
        <w:t xml:space="preserve"> </w:t>
      </w:r>
      <w:r w:rsidRPr="00E64231">
        <w:rPr>
          <w:rFonts w:ascii="Calibri Light" w:hAnsi="Calibri Light" w:cs="Calibri Light"/>
          <w:i/>
          <w:iCs/>
          <w:sz w:val="28"/>
          <w:szCs w:val="28"/>
          <w:lang w:eastAsia="zh-CN"/>
        </w:rPr>
        <w:t xml:space="preserve">"Further, the Right to TRAVEL by private conveyance for private purposes upon the Common way can NOT BE INFRINGED. No license or permission is required for TRAVEL when such TRAVEL IS NOT for the purpose of [COMMERCIAL] PROFIT OR GAIN on the open highways operating under license IN COMMERCE.”  </w:t>
      </w:r>
    </w:p>
    <w:p w14:paraId="72F2C422" w14:textId="77777777" w:rsidR="007D550D" w:rsidRPr="00E64231" w:rsidRDefault="007D550D" w:rsidP="007D550D">
      <w:pPr>
        <w:widowControl w:val="0"/>
        <w:suppressAutoHyphens/>
        <w:autoSpaceDE w:val="0"/>
        <w:spacing w:line="360" w:lineRule="auto"/>
        <w:rPr>
          <w:rFonts w:ascii="Calibri Light" w:hAnsi="Calibri Light" w:cs="Calibri Light"/>
          <w:i/>
          <w:iCs/>
          <w:sz w:val="28"/>
          <w:szCs w:val="28"/>
          <w:lang w:eastAsia="zh-CN"/>
        </w:rPr>
      </w:pPr>
      <w:r w:rsidRPr="00E64231">
        <w:rPr>
          <w:rFonts w:ascii="Calibri Light" w:hAnsi="Calibri Light" w:cs="Calibri Light"/>
          <w:sz w:val="28"/>
          <w:szCs w:val="28"/>
          <w:lang w:eastAsia="zh-CN"/>
        </w:rPr>
        <w:t xml:space="preserve">Also see…  </w:t>
      </w:r>
    </w:p>
    <w:p w14:paraId="665B40DD"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i/>
          <w:iCs/>
          <w:sz w:val="28"/>
          <w:szCs w:val="28"/>
          <w:lang w:eastAsia="zh-CN"/>
        </w:rPr>
        <w:t xml:space="preserve">"The claim and exercise of a constitutional right cannot be converted into a crime." </w:t>
      </w:r>
      <w:r w:rsidRPr="00E64231">
        <w:rPr>
          <w:rFonts w:ascii="Calibri Light" w:hAnsi="Calibri Light" w:cs="Calibri Light"/>
          <w:sz w:val="28"/>
          <w:szCs w:val="28"/>
          <w:u w:val="single"/>
          <w:lang w:eastAsia="zh-CN"/>
        </w:rPr>
        <w:t>Miller v. US, 230 F 486, at 489</w:t>
      </w:r>
      <w:r w:rsidRPr="00E64231">
        <w:rPr>
          <w:rFonts w:ascii="Calibri Light" w:hAnsi="Calibri Light" w:cs="Calibri Light"/>
          <w:sz w:val="28"/>
          <w:szCs w:val="28"/>
          <w:lang w:eastAsia="zh-CN"/>
        </w:rPr>
        <w:t>.</w:t>
      </w:r>
    </w:p>
    <w:p w14:paraId="55D44982" w14:textId="77777777" w:rsidR="007D550D" w:rsidRPr="00E64231" w:rsidRDefault="007D550D" w:rsidP="007D550D">
      <w:pPr>
        <w:widowControl w:val="0"/>
        <w:suppressAutoHyphens/>
        <w:autoSpaceDE w:val="0"/>
        <w:spacing w:line="360" w:lineRule="auto"/>
        <w:rPr>
          <w:rFonts w:ascii="Calibri Light" w:hAnsi="Calibri Light" w:cs="Calibri Light"/>
          <w:i/>
          <w:iCs/>
          <w:sz w:val="28"/>
          <w:szCs w:val="28"/>
          <w:lang w:eastAsia="zh-CN"/>
        </w:rPr>
      </w:pPr>
      <w:r w:rsidRPr="00E64231">
        <w:rPr>
          <w:rFonts w:ascii="Calibri Light" w:hAnsi="Calibri Light" w:cs="Calibri Light"/>
          <w:sz w:val="28"/>
          <w:szCs w:val="28"/>
          <w:lang w:eastAsia="zh-CN"/>
        </w:rPr>
        <w:t xml:space="preserve">Also see…  </w:t>
      </w:r>
    </w:p>
    <w:p w14:paraId="4C14D74B"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i/>
          <w:iCs/>
          <w:sz w:val="28"/>
          <w:szCs w:val="28"/>
          <w:lang w:eastAsia="zh-CN"/>
        </w:rPr>
        <w:t xml:space="preserve">"There can be no sanction or penalty imposed upon one because of this exercise of constitutional rights." </w:t>
      </w:r>
      <w:r w:rsidRPr="00E64231">
        <w:rPr>
          <w:rFonts w:ascii="Calibri Light" w:hAnsi="Calibri Light" w:cs="Calibri Light"/>
          <w:sz w:val="28"/>
          <w:szCs w:val="28"/>
          <w:u w:val="single"/>
          <w:lang w:eastAsia="zh-CN"/>
        </w:rPr>
        <w:t>Sherer v. Cullen, 481 F 946.</w:t>
      </w:r>
    </w:p>
    <w:p w14:paraId="06DD3A49" w14:textId="2AEE2E6E" w:rsidR="007D550D" w:rsidRDefault="007D550D"/>
    <w:p w14:paraId="0E780CED" w14:textId="2E94A735" w:rsidR="007D550D" w:rsidRDefault="007D550D"/>
    <w:p w14:paraId="6F2D51A5" w14:textId="568E341A" w:rsidR="007D550D"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u w:val="single"/>
          <w:lang w:eastAsia="zh-CN"/>
        </w:rPr>
        <w:t>Miranda v. Arizona, 384 U.S. 436, (1966)</w:t>
      </w:r>
      <w:r w:rsidRPr="00E64231">
        <w:rPr>
          <w:rFonts w:ascii="Calibri Light" w:hAnsi="Calibri Light" w:cs="Calibri Light"/>
          <w:sz w:val="28"/>
          <w:szCs w:val="28"/>
          <w:lang w:eastAsia="zh-CN"/>
        </w:rPr>
        <w:t xml:space="preserve"> </w:t>
      </w:r>
      <w:r w:rsidRPr="00E64231">
        <w:rPr>
          <w:rFonts w:ascii="Calibri Light" w:hAnsi="Calibri Light" w:cs="Calibri Light"/>
          <w:i/>
          <w:iCs/>
          <w:sz w:val="28"/>
          <w:szCs w:val="28"/>
          <w:lang w:eastAsia="zh-CN"/>
        </w:rPr>
        <w:t>"Where rights secured by the Constitution are involved, there can be no rule making or legislation, which would abrogate them."</w:t>
      </w:r>
      <w:r w:rsidRPr="00E64231">
        <w:rPr>
          <w:rFonts w:ascii="Calibri Light" w:hAnsi="Calibri Light" w:cs="Calibri Light"/>
          <w:sz w:val="28"/>
          <w:szCs w:val="28"/>
          <w:lang w:eastAsia="zh-CN"/>
        </w:rPr>
        <w:t xml:space="preserve"> </w:t>
      </w:r>
    </w:p>
    <w:p w14:paraId="2871B3B2" w14:textId="6F053A1A" w:rsidR="007D550D" w:rsidRDefault="007D550D" w:rsidP="007D550D">
      <w:pPr>
        <w:widowControl w:val="0"/>
        <w:suppressAutoHyphens/>
        <w:autoSpaceDE w:val="0"/>
        <w:spacing w:line="360" w:lineRule="auto"/>
        <w:rPr>
          <w:rFonts w:ascii="Calibri Light" w:hAnsi="Calibri Light" w:cs="Calibri Light"/>
          <w:sz w:val="28"/>
          <w:szCs w:val="28"/>
          <w:lang w:eastAsia="zh-CN"/>
        </w:rPr>
      </w:pPr>
    </w:p>
    <w:p w14:paraId="3692F819" w14:textId="3F44AC47" w:rsidR="007D550D" w:rsidRDefault="007D550D" w:rsidP="007D550D">
      <w:pPr>
        <w:widowControl w:val="0"/>
        <w:suppressAutoHyphens/>
        <w:autoSpaceDE w:val="0"/>
        <w:spacing w:line="360" w:lineRule="auto"/>
        <w:rPr>
          <w:rFonts w:ascii="Calibri Light" w:hAnsi="Calibri Light" w:cs="Calibri Light"/>
          <w:sz w:val="28"/>
          <w:szCs w:val="28"/>
          <w:lang w:eastAsia="zh-CN"/>
        </w:rPr>
      </w:pPr>
    </w:p>
    <w:p w14:paraId="4891E76D" w14:textId="77777777" w:rsidR="007D550D" w:rsidRDefault="007D550D" w:rsidP="007D550D">
      <w:pPr>
        <w:widowControl w:val="0"/>
        <w:suppressAutoHyphens/>
        <w:autoSpaceDE w:val="0"/>
        <w:spacing w:line="360" w:lineRule="auto"/>
        <w:rPr>
          <w:rFonts w:ascii="Calibri Light" w:hAnsi="Calibri Light" w:cs="Calibri Light"/>
          <w:sz w:val="28"/>
          <w:szCs w:val="28"/>
          <w:lang w:eastAsia="zh-CN"/>
        </w:rPr>
      </w:pPr>
    </w:p>
    <w:p w14:paraId="134E3C40" w14:textId="3B6A106F"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9E3769">
        <w:rPr>
          <w:rFonts w:ascii="Garamond" w:hAnsi="Garamond" w:cs="Calibri Light"/>
          <w:sz w:val="28"/>
          <w:szCs w:val="28"/>
          <w:lang w:eastAsia="zh-CN"/>
        </w:rPr>
        <w:t xml:space="preserve">"Inasmuch as every government is an artificial Person, an abstraction, and a creature of the mind only, a government can interface only with other artificial persons.  The imaginary, having neither actuality nor substance, is foreclosed from creating and attaining parity with the tangible. The legal manifestation of this is that no government, as well as any law, agency, aspect, court, etc. can concern itself with anything other than corporate, artificial persons and the contracts between them." </w:t>
      </w:r>
      <w:r w:rsidRPr="009E3769">
        <w:rPr>
          <w:rFonts w:ascii="Garamond" w:hAnsi="Garamond" w:cs="Calibri Light"/>
          <w:sz w:val="28"/>
          <w:szCs w:val="28"/>
          <w:u w:val="single"/>
          <w:lang w:eastAsia="zh-CN"/>
        </w:rPr>
        <w:t xml:space="preserve">S.C.R. 1795, </w:t>
      </w:r>
      <w:proofErr w:type="spellStart"/>
      <w:r w:rsidRPr="009E3769">
        <w:rPr>
          <w:rFonts w:ascii="Garamond" w:hAnsi="Garamond" w:cs="Calibri Light"/>
          <w:sz w:val="28"/>
          <w:szCs w:val="28"/>
          <w:u w:val="single"/>
          <w:lang w:eastAsia="zh-CN"/>
        </w:rPr>
        <w:t>Penhallow</w:t>
      </w:r>
      <w:proofErr w:type="spellEnd"/>
      <w:r w:rsidRPr="009E3769">
        <w:rPr>
          <w:rFonts w:ascii="Garamond" w:hAnsi="Garamond" w:cs="Calibri Light"/>
          <w:sz w:val="28"/>
          <w:szCs w:val="28"/>
          <w:u w:val="single"/>
          <w:lang w:eastAsia="zh-CN"/>
        </w:rPr>
        <w:t xml:space="preserve"> v. </w:t>
      </w:r>
      <w:proofErr w:type="spellStart"/>
      <w:r w:rsidRPr="009E3769">
        <w:rPr>
          <w:rFonts w:ascii="Garamond" w:hAnsi="Garamond" w:cs="Calibri Light"/>
          <w:sz w:val="28"/>
          <w:szCs w:val="28"/>
          <w:u w:val="single"/>
          <w:lang w:eastAsia="zh-CN"/>
        </w:rPr>
        <w:t>Doane’s</w:t>
      </w:r>
      <w:proofErr w:type="spellEnd"/>
      <w:r w:rsidRPr="009E3769">
        <w:rPr>
          <w:rFonts w:ascii="Garamond" w:hAnsi="Garamond" w:cs="Calibri Light"/>
          <w:sz w:val="28"/>
          <w:szCs w:val="28"/>
          <w:u w:val="single"/>
          <w:lang w:eastAsia="zh-CN"/>
        </w:rPr>
        <w:t xml:space="preserve"> Administrators 3 U.S. 54; 1 </w:t>
      </w:r>
      <w:proofErr w:type="spellStart"/>
      <w:r w:rsidRPr="009E3769">
        <w:rPr>
          <w:rFonts w:ascii="Garamond" w:hAnsi="Garamond" w:cs="Calibri Light"/>
          <w:sz w:val="28"/>
          <w:szCs w:val="28"/>
          <w:u w:val="single"/>
          <w:lang w:eastAsia="zh-CN"/>
        </w:rPr>
        <w:t>L.Ed</w:t>
      </w:r>
      <w:proofErr w:type="spellEnd"/>
      <w:r w:rsidRPr="009E3769">
        <w:rPr>
          <w:rFonts w:ascii="Garamond" w:hAnsi="Garamond" w:cs="Calibri Light"/>
          <w:sz w:val="28"/>
          <w:szCs w:val="28"/>
          <w:u w:val="single"/>
          <w:lang w:eastAsia="zh-CN"/>
        </w:rPr>
        <w:t>. 57; 3 Dall. 54;</w:t>
      </w:r>
    </w:p>
    <w:p w14:paraId="38A20A99"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p>
    <w:p w14:paraId="17DF5E32" w14:textId="239199A0" w:rsidR="007D550D" w:rsidRDefault="007D550D"/>
    <w:p w14:paraId="23BF56D5" w14:textId="7E72FCB2" w:rsidR="007D550D" w:rsidRPr="007D550D" w:rsidRDefault="007D550D" w:rsidP="007D550D"/>
    <w:p w14:paraId="1C553845" w14:textId="0C5C6F6F" w:rsidR="007D550D" w:rsidRPr="007D550D" w:rsidRDefault="007D550D" w:rsidP="007D550D"/>
    <w:p w14:paraId="512BA9EC" w14:textId="1322B035" w:rsidR="007D550D" w:rsidRPr="007D550D" w:rsidRDefault="007D550D" w:rsidP="007D550D"/>
    <w:p w14:paraId="34CEA331" w14:textId="765762A4" w:rsidR="007D550D" w:rsidRDefault="007D550D" w:rsidP="007D550D"/>
    <w:p w14:paraId="11703799" w14:textId="1911B28A" w:rsidR="007D550D" w:rsidRDefault="007D550D" w:rsidP="007D550D"/>
    <w:p w14:paraId="56FB1652" w14:textId="79943ED9" w:rsidR="007D550D" w:rsidRDefault="007D550D" w:rsidP="007D550D"/>
    <w:p w14:paraId="473BFCB9" w14:textId="635B22A4" w:rsidR="007D550D" w:rsidRDefault="007D550D" w:rsidP="007D550D"/>
    <w:p w14:paraId="3A4CDAD3" w14:textId="3173A40C" w:rsidR="007D550D" w:rsidRDefault="007D550D" w:rsidP="007D550D"/>
    <w:p w14:paraId="2CDEDD35"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u w:val="single"/>
          <w:lang w:eastAsia="zh-CN"/>
        </w:rPr>
        <w:t>USC TITLE 18 &gt; PART I&gt; CHAPTER 13 &gt; §</w:t>
      </w:r>
      <w:r w:rsidRPr="00E64231">
        <w:rPr>
          <w:rFonts w:ascii="Calibri Light" w:hAnsi="Calibri Light" w:cs="Calibri Light"/>
          <w:sz w:val="28"/>
          <w:szCs w:val="28"/>
          <w:lang w:eastAsia="zh-CN"/>
        </w:rPr>
        <w:t xml:space="preserve"> 241 Conspiracy against rights: “</w:t>
      </w:r>
      <w:r w:rsidRPr="00E64231">
        <w:rPr>
          <w:rFonts w:ascii="Calibri Light" w:hAnsi="Calibri Light" w:cs="Calibri Light"/>
          <w:i/>
          <w:iCs/>
          <w:sz w:val="28"/>
          <w:szCs w:val="28"/>
          <w:lang w:eastAsia="zh-CN"/>
        </w:rPr>
        <w:t>If two or more persons conspire to injure, oppress, threaten, or intimidate any person in any State, Territory, Commonwealth, Possession, or District in the free exercise or enjoyment of any right or privilege secured to him by the Constitution or laws of the United States, or because of his having so exercised the same; or If two or more persons go in disguise on the highway, or on the premises of another, with intent to prevent or hinder his free exercise or enjoyment of any right or privilege so secured- They shall be fined under this title or imprisoned not more than ten years, or both; and if death results from the acts committed in violation of this section or if such acts include kidnapping or an attempt to kidnap, aggravated sexual abuse or an attempt to commit aggravated sexual abuse, or an attempt to kill, they shall be fined under this title or imprisoned for any term of years or for life, or both, or may be sentenced to death.”</w:t>
      </w:r>
    </w:p>
    <w:p w14:paraId="7CD90E9F"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 xml:space="preserve">Also see…   </w:t>
      </w:r>
    </w:p>
    <w:p w14:paraId="2E12D7D5" w14:textId="77777777" w:rsidR="007D550D" w:rsidRPr="00E64231" w:rsidRDefault="007D550D" w:rsidP="007D550D">
      <w:pPr>
        <w:widowControl w:val="0"/>
        <w:suppressAutoHyphens/>
        <w:autoSpaceDE w:val="0"/>
        <w:spacing w:line="360" w:lineRule="auto"/>
        <w:rPr>
          <w:rFonts w:ascii="Calibri Light" w:hAnsi="Calibri Light" w:cs="Calibri Light"/>
          <w:i/>
          <w:iCs/>
          <w:sz w:val="28"/>
          <w:szCs w:val="28"/>
          <w:lang w:eastAsia="zh-CN"/>
        </w:rPr>
      </w:pPr>
      <w:r w:rsidRPr="00E64231">
        <w:rPr>
          <w:rFonts w:ascii="Calibri Light" w:hAnsi="Calibri Light" w:cs="Calibri Light"/>
          <w:sz w:val="28"/>
          <w:szCs w:val="28"/>
          <w:lang w:eastAsia="zh-CN"/>
        </w:rPr>
        <w:t xml:space="preserve">The court held in </w:t>
      </w:r>
      <w:r w:rsidRPr="00E64231">
        <w:rPr>
          <w:rFonts w:ascii="Calibri Light" w:hAnsi="Calibri Light" w:cs="Calibri Light"/>
          <w:sz w:val="28"/>
          <w:szCs w:val="28"/>
          <w:u w:val="single"/>
          <w:lang w:eastAsia="zh-CN"/>
        </w:rPr>
        <w:t>UNITED STATES v. KOZMINSKI, 487 U.S. 931 (1988)</w:t>
      </w:r>
      <w:r w:rsidRPr="00E64231">
        <w:rPr>
          <w:rFonts w:ascii="Calibri Light" w:hAnsi="Calibri Light" w:cs="Calibri Light"/>
          <w:sz w:val="28"/>
          <w:szCs w:val="28"/>
          <w:lang w:eastAsia="zh-CN"/>
        </w:rPr>
        <w:t xml:space="preserve"> by looking to the meaning of the Thirteenth Amendment in interpreting two enforcement statutes, one prohibiting conspiracy to interfere with exercise or enjoyment of constitutional rights, the other prohibiting the holding of a person in a condition of involuntary servitude. For purposes of prosecution under these authorities, the Court held,</w:t>
      </w:r>
      <w:r w:rsidRPr="00E64231">
        <w:rPr>
          <w:rFonts w:ascii="Calibri Light" w:hAnsi="Calibri Light" w:cs="Calibri Light"/>
          <w:i/>
          <w:iCs/>
          <w:sz w:val="28"/>
          <w:szCs w:val="28"/>
          <w:lang w:eastAsia="zh-CN"/>
        </w:rPr>
        <w:t xml:space="preserve"> “the term 'involuntary servitude' necessarily means a condition of servitude in which the victim is forced to work for the defendant by the use or threat of physical restraint or physical injury, or by the use or threat of coercion through law or the legal process.”   </w:t>
      </w:r>
      <w:r w:rsidRPr="00E64231">
        <w:rPr>
          <w:rFonts w:ascii="Calibri Light" w:hAnsi="Calibri Light" w:cs="Calibri Light"/>
          <w:sz w:val="28"/>
          <w:szCs w:val="28"/>
          <w:lang w:eastAsia="zh-CN"/>
        </w:rPr>
        <w:t xml:space="preserve">Also see… </w:t>
      </w:r>
    </w:p>
    <w:p w14:paraId="23EED9C7"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i/>
          <w:iCs/>
          <w:sz w:val="28"/>
          <w:szCs w:val="28"/>
          <w:lang w:eastAsia="zh-CN"/>
        </w:rPr>
        <w:t>"Where rights secured by the Constitution are involved, there can be no rule making or legislation which would abrogate them."</w:t>
      </w:r>
      <w:r w:rsidRPr="00E64231">
        <w:rPr>
          <w:rFonts w:ascii="Calibri Light" w:hAnsi="Calibri Light" w:cs="Calibri Light"/>
          <w:sz w:val="28"/>
          <w:szCs w:val="28"/>
          <w:lang w:eastAsia="zh-CN"/>
        </w:rPr>
        <w:t xml:space="preserve"> </w:t>
      </w:r>
      <w:r w:rsidRPr="00E64231">
        <w:rPr>
          <w:rFonts w:ascii="Calibri Light" w:hAnsi="Calibri Light" w:cs="Calibri Light"/>
          <w:sz w:val="28"/>
          <w:szCs w:val="28"/>
          <w:u w:val="single"/>
          <w:lang w:eastAsia="zh-CN"/>
        </w:rPr>
        <w:t>MIRANDA V. ARIZONA, 384 U.S. 436, 491.</w:t>
      </w:r>
      <w:r w:rsidRPr="00E64231">
        <w:rPr>
          <w:rFonts w:ascii="Calibri Light" w:hAnsi="Calibri Light" w:cs="Calibri Light"/>
          <w:sz w:val="28"/>
          <w:szCs w:val="28"/>
          <w:lang w:eastAsia="zh-CN"/>
        </w:rPr>
        <w:t xml:space="preserve"> </w:t>
      </w:r>
    </w:p>
    <w:p w14:paraId="1D256124"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u w:val="single"/>
          <w:lang w:eastAsia="zh-CN"/>
        </w:rPr>
      </w:pPr>
      <w:r w:rsidRPr="00E64231">
        <w:rPr>
          <w:rFonts w:ascii="Calibri Light" w:hAnsi="Calibri Light" w:cs="Calibri Light"/>
          <w:sz w:val="28"/>
          <w:szCs w:val="28"/>
          <w:lang w:eastAsia="zh-CN"/>
        </w:rPr>
        <w:t xml:space="preserve">Also see… </w:t>
      </w:r>
      <w:r w:rsidRPr="00E64231">
        <w:rPr>
          <w:rFonts w:ascii="Calibri Light" w:hAnsi="Calibri Light" w:cs="Calibri Light"/>
          <w:i/>
          <w:iCs/>
          <w:sz w:val="28"/>
          <w:szCs w:val="28"/>
          <w:lang w:eastAsia="zh-CN"/>
        </w:rPr>
        <w:t xml:space="preserve">  "The State cannot diminish rights of the people." </w:t>
      </w:r>
      <w:r w:rsidRPr="00E64231">
        <w:rPr>
          <w:rFonts w:ascii="Calibri Light" w:hAnsi="Calibri Light" w:cs="Calibri Light"/>
          <w:sz w:val="28"/>
          <w:szCs w:val="28"/>
          <w:u w:val="single"/>
          <w:lang w:eastAsia="zh-CN"/>
        </w:rPr>
        <w:t xml:space="preserve">HERTADO V. CALIFORNIA, 110 U.S. 516 </w:t>
      </w:r>
    </w:p>
    <w:p w14:paraId="3E0C5E3F"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p>
    <w:p w14:paraId="7B886B41" w14:textId="77777777" w:rsidR="007D550D" w:rsidRPr="00E64231" w:rsidRDefault="007D550D" w:rsidP="007D550D">
      <w:pPr>
        <w:widowControl w:val="0"/>
        <w:numPr>
          <w:ilvl w:val="0"/>
          <w:numId w:val="1"/>
        </w:numPr>
        <w:suppressAutoHyphens/>
        <w:autoSpaceDE w:val="0"/>
        <w:spacing w:after="173"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Proof of jurisdiction, appearing on the record, of having taken an oath of office.</w:t>
      </w:r>
    </w:p>
    <w:p w14:paraId="3B878AAF" w14:textId="77777777" w:rsidR="007D550D" w:rsidRPr="00E64231" w:rsidRDefault="007D550D" w:rsidP="007D550D">
      <w:pPr>
        <w:widowControl w:val="0"/>
        <w:numPr>
          <w:ilvl w:val="0"/>
          <w:numId w:val="1"/>
        </w:numPr>
        <w:suppressAutoHyphens/>
        <w:autoSpaceDE w:val="0"/>
        <w:spacing w:line="360" w:lineRule="auto"/>
        <w:rPr>
          <w:rFonts w:ascii="Calibri Light" w:hAnsi="Calibri Light" w:cs="Calibri Light"/>
          <w:i/>
          <w:iCs/>
          <w:sz w:val="28"/>
          <w:szCs w:val="28"/>
          <w:lang w:eastAsia="zh-CN"/>
        </w:rPr>
      </w:pPr>
      <w:r w:rsidRPr="00E64231">
        <w:rPr>
          <w:rFonts w:ascii="Calibri Light" w:hAnsi="Calibri Light" w:cs="Calibri Light"/>
          <w:sz w:val="28"/>
          <w:szCs w:val="28"/>
          <w:lang w:eastAsia="zh-CN"/>
        </w:rPr>
        <w:t>Proof of jurisdiction, appearing on the record, that the court or the prosecution has the right to violate their oath of office. See…</w:t>
      </w:r>
      <w:r w:rsidRPr="00E64231">
        <w:rPr>
          <w:rFonts w:ascii="Calibri Light" w:hAnsi="Calibri Light" w:cs="Calibri Light"/>
          <w:i/>
          <w:iCs/>
          <w:sz w:val="28"/>
          <w:szCs w:val="28"/>
          <w:lang w:eastAsia="zh-CN"/>
        </w:rPr>
        <w:t xml:space="preserve"> </w:t>
      </w:r>
    </w:p>
    <w:p w14:paraId="59E02EF8"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i/>
          <w:iCs/>
          <w:sz w:val="28"/>
          <w:szCs w:val="28"/>
          <w:lang w:eastAsia="zh-CN"/>
        </w:rPr>
        <w:t xml:space="preserve">"faithfully perform the duties of his office" </w:t>
      </w:r>
      <w:r w:rsidRPr="00E64231">
        <w:rPr>
          <w:rFonts w:ascii="Calibri Light" w:hAnsi="Calibri Light" w:cs="Calibri Light"/>
          <w:sz w:val="28"/>
          <w:szCs w:val="28"/>
          <w:lang w:eastAsia="zh-CN"/>
        </w:rPr>
        <w:t>which is to secure defendants unalienable Right to the liberty of ownership of property as per the Declaration of Independence secured in the contract known as the Constitution for the united States of 1789.</w:t>
      </w:r>
    </w:p>
    <w:p w14:paraId="618C2DB6"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proofErr w:type="spellStart"/>
      <w:r w:rsidRPr="00E64231">
        <w:rPr>
          <w:rFonts w:ascii="Calibri Light" w:hAnsi="Calibri Light" w:cs="Calibri Light"/>
          <w:sz w:val="28"/>
          <w:szCs w:val="28"/>
          <w:u w:val="single"/>
          <w:lang w:eastAsia="zh-CN"/>
        </w:rPr>
        <w:t>Butz</w:t>
      </w:r>
      <w:proofErr w:type="spellEnd"/>
      <w:r w:rsidRPr="00E64231">
        <w:rPr>
          <w:rFonts w:ascii="Calibri Light" w:hAnsi="Calibri Light" w:cs="Calibri Light"/>
          <w:sz w:val="28"/>
          <w:szCs w:val="28"/>
          <w:u w:val="single"/>
          <w:lang w:eastAsia="zh-CN"/>
        </w:rPr>
        <w:t xml:space="preserve"> v. Economou, 98 S. Ct. 2894 1978); United States v. Lee, 106 U.S. at 220, 1 S. Ct. at 261 (1882)</w:t>
      </w:r>
      <w:r w:rsidRPr="00E64231">
        <w:rPr>
          <w:rFonts w:ascii="Calibri Light" w:hAnsi="Calibri Light" w:cs="Calibri Light"/>
          <w:sz w:val="28"/>
          <w:szCs w:val="28"/>
          <w:lang w:eastAsia="zh-CN"/>
        </w:rPr>
        <w:t xml:space="preserve"> </w:t>
      </w:r>
      <w:r w:rsidRPr="00E64231">
        <w:rPr>
          <w:rFonts w:ascii="Calibri Light" w:hAnsi="Calibri Light" w:cs="Calibri Light"/>
          <w:i/>
          <w:iCs/>
          <w:sz w:val="28"/>
          <w:szCs w:val="28"/>
          <w:lang w:eastAsia="zh-CN"/>
        </w:rPr>
        <w:t>"No man [or woman] in this country is so high that he is above the law. No officer of the law may set that law at defiance with impunity. All the officers of the government from the highest to the lowest, are creatures of the law, and are bound to obey it."</w:t>
      </w:r>
      <w:r w:rsidRPr="00E64231">
        <w:rPr>
          <w:rFonts w:ascii="Calibri Light" w:hAnsi="Calibri Light" w:cs="Calibri Light"/>
          <w:sz w:val="28"/>
          <w:szCs w:val="28"/>
          <w:lang w:eastAsia="zh-CN"/>
        </w:rPr>
        <w:t xml:space="preserve"> </w:t>
      </w:r>
    </w:p>
    <w:p w14:paraId="59C299A0"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 xml:space="preserve">Also see…   </w:t>
      </w:r>
    </w:p>
    <w:p w14:paraId="198C684B"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bookmarkStart w:id="0" w:name="_GoBack"/>
      <w:r w:rsidRPr="00E64231">
        <w:rPr>
          <w:rFonts w:ascii="Calibri Light" w:hAnsi="Calibri Light" w:cs="Calibri Light"/>
          <w:sz w:val="28"/>
          <w:szCs w:val="28"/>
          <w:lang w:eastAsia="zh-CN"/>
        </w:rPr>
        <w:t xml:space="preserve">a Citizen challenges the acts of a federal or state official as being illegal, that official cannot just simply avoid liability based upon the fact that he is a public official. In </w:t>
      </w:r>
      <w:r w:rsidRPr="00E64231">
        <w:rPr>
          <w:rFonts w:ascii="Calibri Light" w:hAnsi="Calibri Light" w:cs="Calibri Light"/>
          <w:sz w:val="28"/>
          <w:szCs w:val="28"/>
          <w:u w:val="single"/>
          <w:lang w:eastAsia="zh-CN"/>
        </w:rPr>
        <w:t>United States v. Lee 106 U.S. 196, 220, 221, 1 S.Ct. 240, 261</w:t>
      </w:r>
      <w:r w:rsidRPr="00E64231">
        <w:rPr>
          <w:rFonts w:ascii="Calibri Light" w:hAnsi="Calibri Light" w:cs="Calibri Light"/>
          <w:sz w:val="28"/>
          <w:szCs w:val="28"/>
          <w:lang w:eastAsia="zh-CN"/>
        </w:rPr>
        <w:t>, the United States claimed title to Arlington, Lee's estate, via a tax sale some years earlier, held to be void by the Court. In so voiding the title of the United States</w:t>
      </w:r>
      <w:r w:rsidRPr="00E64231">
        <w:rPr>
          <w:rFonts w:ascii="Calibri Light" w:hAnsi="Calibri Light" w:cs="Calibri Light"/>
          <w:sz w:val="28"/>
          <w:szCs w:val="28"/>
          <w:lang w:eastAsia="zh-CN"/>
        </w:rPr>
        <w:tab/>
        <w:t xml:space="preserve">the Court declared: </w:t>
      </w:r>
      <w:r w:rsidRPr="00E64231">
        <w:rPr>
          <w:rFonts w:ascii="Calibri Light" w:hAnsi="Calibri Light" w:cs="Calibri Light"/>
          <w:i/>
          <w:iCs/>
          <w:sz w:val="28"/>
          <w:szCs w:val="28"/>
          <w:lang w:eastAsia="zh-CN"/>
        </w:rPr>
        <w:t>"No man in this country is so high that he is above the law. No officer of the law may set that law at defiance with impunity. All the officers of the government, from the highest to the lowest, are creatures of the law and are bound to obey it. It is the only supreme power in our system of government, and every man who by accepting office participates in its functions is only the more strongly bound to submit to that supremacy, and to observe the limitations which it imposes upon the exercise of the authority which it gives.”</w:t>
      </w:r>
      <w:r w:rsidRPr="00E64231">
        <w:rPr>
          <w:rFonts w:ascii="Calibri Light" w:hAnsi="Calibri Light" w:cs="Calibri Light"/>
          <w:sz w:val="28"/>
          <w:szCs w:val="28"/>
          <w:lang w:eastAsia="zh-CN"/>
        </w:rPr>
        <w:t xml:space="preserve"> </w:t>
      </w:r>
    </w:p>
    <w:p w14:paraId="3A89BE91"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 xml:space="preserve">Also see…  </w:t>
      </w:r>
      <w:r w:rsidRPr="00E64231">
        <w:rPr>
          <w:rFonts w:ascii="Calibri Light" w:hAnsi="Calibri Light" w:cs="Calibri Light"/>
          <w:sz w:val="28"/>
          <w:szCs w:val="28"/>
          <w:u w:val="single"/>
          <w:lang w:eastAsia="zh-CN"/>
        </w:rPr>
        <w:t>Pierce v. United States ("The Floyd Acceptances"), 7 Wall. (74 U.S.) 666, 677</w:t>
      </w:r>
      <w:r w:rsidRPr="00E64231">
        <w:rPr>
          <w:rFonts w:ascii="Calibri Light" w:hAnsi="Calibri Light" w:cs="Calibri Light"/>
          <w:sz w:val="28"/>
          <w:szCs w:val="28"/>
          <w:lang w:eastAsia="zh-CN"/>
        </w:rPr>
        <w:t xml:space="preserve"> </w:t>
      </w:r>
      <w:r w:rsidRPr="00E64231">
        <w:rPr>
          <w:rFonts w:ascii="Calibri Light" w:hAnsi="Calibri Light" w:cs="Calibri Light"/>
          <w:i/>
          <w:iCs/>
          <w:sz w:val="28"/>
          <w:szCs w:val="28"/>
          <w:lang w:eastAsia="zh-CN"/>
        </w:rPr>
        <w:t>("We have no officers in this government from the President down to the most subordinate agent, who does not hold office under the law, with prescribed duties and limited authority");</w:t>
      </w:r>
      <w:r w:rsidRPr="00E64231">
        <w:rPr>
          <w:rFonts w:ascii="Calibri Light" w:hAnsi="Calibri Light" w:cs="Calibri Light"/>
          <w:sz w:val="28"/>
          <w:szCs w:val="28"/>
          <w:lang w:eastAsia="zh-CN"/>
        </w:rPr>
        <w:t xml:space="preserve"> </w:t>
      </w:r>
      <w:r w:rsidRPr="00E64231">
        <w:rPr>
          <w:rFonts w:ascii="Calibri Light" w:hAnsi="Calibri Light" w:cs="Calibri Light"/>
          <w:sz w:val="28"/>
          <w:szCs w:val="28"/>
          <w:u w:val="single"/>
          <w:lang w:eastAsia="zh-CN"/>
        </w:rPr>
        <w:t>Cunningham v. Macon, 109 U.S. 446, 452, 456, 3 S.Ct.</w:t>
      </w:r>
      <w:r w:rsidRPr="00E64231">
        <w:rPr>
          <w:rFonts w:ascii="Calibri Light" w:hAnsi="Calibri Light" w:cs="Calibri Light"/>
          <w:sz w:val="28"/>
          <w:szCs w:val="28"/>
          <w:lang w:eastAsia="zh-CN"/>
        </w:rPr>
        <w:t xml:space="preserve"> </w:t>
      </w:r>
      <w:r w:rsidRPr="00E64231">
        <w:rPr>
          <w:rFonts w:ascii="Calibri Light" w:hAnsi="Calibri Light" w:cs="Calibri Light"/>
          <w:sz w:val="28"/>
          <w:szCs w:val="28"/>
          <w:u w:val="single"/>
          <w:lang w:eastAsia="zh-CN"/>
        </w:rPr>
        <w:t>292, 297</w:t>
      </w:r>
      <w:r w:rsidRPr="00E64231">
        <w:rPr>
          <w:rFonts w:ascii="Calibri Light" w:hAnsi="Calibri Light" w:cs="Calibri Light"/>
          <w:sz w:val="28"/>
          <w:szCs w:val="28"/>
          <w:lang w:eastAsia="zh-CN"/>
        </w:rPr>
        <w:t xml:space="preserve"> </w:t>
      </w:r>
      <w:r w:rsidRPr="00E64231">
        <w:rPr>
          <w:rFonts w:ascii="Calibri Light" w:hAnsi="Calibri Light" w:cs="Calibri Light"/>
          <w:i/>
          <w:iCs/>
          <w:sz w:val="28"/>
          <w:szCs w:val="28"/>
          <w:lang w:eastAsia="zh-CN"/>
        </w:rPr>
        <w:t>("In these cases he is not sued as, or because he is, the officer of the government, but as an individual, and the court is not ousted of jurisdiction because he asserts authority as such officer. To make out his defense he must show that his authority was sufficient in law to protect him...It is no answer for the defendant to say I am an officer of the government and acted under its authority unless he shows the sufficiency of that authority");</w:t>
      </w:r>
      <w:r w:rsidRPr="00E64231">
        <w:rPr>
          <w:rFonts w:ascii="Calibri Light" w:hAnsi="Calibri Light" w:cs="Calibri Light"/>
          <w:sz w:val="28"/>
          <w:szCs w:val="28"/>
          <w:lang w:eastAsia="zh-CN"/>
        </w:rPr>
        <w:t xml:space="preserve"> and </w:t>
      </w:r>
      <w:r w:rsidRPr="00E64231">
        <w:rPr>
          <w:rFonts w:ascii="Calibri Light" w:hAnsi="Calibri Light" w:cs="Calibri Light"/>
          <w:sz w:val="28"/>
          <w:szCs w:val="28"/>
          <w:u w:val="single"/>
          <w:lang w:eastAsia="zh-CN"/>
        </w:rPr>
        <w:t xml:space="preserve">Poindexter v. </w:t>
      </w:r>
      <w:proofErr w:type="spellStart"/>
      <w:r w:rsidRPr="00E64231">
        <w:rPr>
          <w:rFonts w:ascii="Calibri Light" w:hAnsi="Calibri Light" w:cs="Calibri Light"/>
          <w:sz w:val="28"/>
          <w:szCs w:val="28"/>
          <w:u w:val="single"/>
          <w:lang w:eastAsia="zh-CN"/>
        </w:rPr>
        <w:t>Greenhaw</w:t>
      </w:r>
      <w:proofErr w:type="spellEnd"/>
      <w:r w:rsidRPr="00E64231">
        <w:rPr>
          <w:rFonts w:ascii="Calibri Light" w:hAnsi="Calibri Light" w:cs="Calibri Light"/>
          <w:sz w:val="28"/>
          <w:szCs w:val="28"/>
          <w:u w:val="single"/>
          <w:lang w:eastAsia="zh-CN"/>
        </w:rPr>
        <w:t>, 114 U.S. 270, 287, 5 S.Ct. 903, 912</w:t>
      </w:r>
    </w:p>
    <w:p w14:paraId="516098CA"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lang w:eastAsia="zh-CN"/>
        </w:rPr>
      </w:pPr>
      <w:r w:rsidRPr="00E64231">
        <w:rPr>
          <w:rFonts w:ascii="Calibri Light" w:hAnsi="Calibri Light" w:cs="Calibri Light"/>
          <w:sz w:val="28"/>
          <w:szCs w:val="28"/>
          <w:lang w:eastAsia="zh-CN"/>
        </w:rPr>
        <w:t>Also</w:t>
      </w:r>
      <w:r w:rsidRPr="00E64231">
        <w:rPr>
          <w:rFonts w:ascii="Calibri Light" w:hAnsi="Calibri Light" w:cs="Calibri Light"/>
          <w:sz w:val="28"/>
          <w:szCs w:val="28"/>
          <w:lang w:eastAsia="zh-CN"/>
        </w:rPr>
        <w:tab/>
        <w:t>see…</w:t>
      </w:r>
      <w:r w:rsidRPr="00E64231">
        <w:rPr>
          <w:rFonts w:ascii="Calibri Light" w:hAnsi="Calibri Light" w:cs="Calibri Light"/>
          <w:i/>
          <w:iCs/>
          <w:sz w:val="28"/>
          <w:szCs w:val="28"/>
          <w:lang w:eastAsia="zh-CN"/>
        </w:rPr>
        <w:t xml:space="preserve">  WHEREAS, officials and even judges have no immunity</w:t>
      </w:r>
      <w:r w:rsidRPr="00E64231">
        <w:rPr>
          <w:rFonts w:ascii="Calibri Light" w:hAnsi="Calibri Light" w:cs="Calibri Light"/>
          <w:sz w:val="28"/>
          <w:szCs w:val="28"/>
          <w:lang w:eastAsia="zh-CN"/>
        </w:rPr>
        <w:t xml:space="preserve"> See, </w:t>
      </w:r>
      <w:r w:rsidRPr="00E64231">
        <w:rPr>
          <w:rFonts w:ascii="Calibri Light" w:hAnsi="Calibri Light" w:cs="Calibri Light"/>
          <w:sz w:val="28"/>
          <w:szCs w:val="28"/>
          <w:u w:val="single"/>
          <w:lang w:eastAsia="zh-CN"/>
        </w:rPr>
        <w:t xml:space="preserve">Owen vs. City of Independence, 100 S Ct.1398; Maine vs. </w:t>
      </w:r>
      <w:proofErr w:type="spellStart"/>
      <w:r w:rsidRPr="00E64231">
        <w:rPr>
          <w:rFonts w:ascii="Calibri Light" w:hAnsi="Calibri Light" w:cs="Calibri Light"/>
          <w:sz w:val="28"/>
          <w:szCs w:val="28"/>
          <w:u w:val="single"/>
          <w:lang w:eastAsia="zh-CN"/>
        </w:rPr>
        <w:t>Thiboutot</w:t>
      </w:r>
      <w:proofErr w:type="spellEnd"/>
      <w:r w:rsidRPr="00E64231">
        <w:rPr>
          <w:rFonts w:ascii="Calibri Light" w:hAnsi="Calibri Light" w:cs="Calibri Light"/>
          <w:sz w:val="28"/>
          <w:szCs w:val="28"/>
          <w:u w:val="single"/>
          <w:lang w:eastAsia="zh-CN"/>
        </w:rPr>
        <w:t>, 100 S. Ct. 2502;</w:t>
      </w:r>
      <w:r w:rsidRPr="00E64231">
        <w:rPr>
          <w:rFonts w:ascii="Calibri Light" w:hAnsi="Calibri Light" w:cs="Calibri Light"/>
          <w:sz w:val="28"/>
          <w:szCs w:val="28"/>
          <w:lang w:eastAsia="zh-CN"/>
        </w:rPr>
        <w:t xml:space="preserve"> and </w:t>
      </w:r>
      <w:proofErr w:type="spellStart"/>
      <w:r w:rsidRPr="00E64231">
        <w:rPr>
          <w:rFonts w:ascii="Calibri Light" w:hAnsi="Calibri Light" w:cs="Calibri Light"/>
          <w:sz w:val="28"/>
          <w:szCs w:val="28"/>
          <w:u w:val="single"/>
          <w:lang w:eastAsia="zh-CN"/>
        </w:rPr>
        <w:t>Hafer</w:t>
      </w:r>
      <w:proofErr w:type="spellEnd"/>
      <w:r w:rsidRPr="00E64231">
        <w:rPr>
          <w:rFonts w:ascii="Calibri Light" w:hAnsi="Calibri Light" w:cs="Calibri Light"/>
          <w:sz w:val="28"/>
          <w:szCs w:val="28"/>
          <w:u w:val="single"/>
          <w:lang w:eastAsia="zh-CN"/>
        </w:rPr>
        <w:t xml:space="preserve"> vs. Melo, 502 U.S. 21;</w:t>
      </w:r>
      <w:r w:rsidRPr="00E64231">
        <w:rPr>
          <w:rFonts w:ascii="Calibri Light" w:hAnsi="Calibri Light" w:cs="Calibri Light"/>
          <w:sz w:val="28"/>
          <w:szCs w:val="28"/>
          <w:lang w:eastAsia="zh-CN"/>
        </w:rPr>
        <w:t xml:space="preserve"> </w:t>
      </w:r>
      <w:r w:rsidRPr="00E64231">
        <w:rPr>
          <w:rFonts w:ascii="Calibri Light" w:hAnsi="Calibri Light" w:cs="Calibri Light"/>
          <w:i/>
          <w:iCs/>
          <w:sz w:val="28"/>
          <w:szCs w:val="28"/>
          <w:lang w:eastAsia="zh-CN"/>
        </w:rPr>
        <w:t>officials and judges are deemed to know the law and sworn to uphold the law; officials and judges cannot claim to act in good faith in willful deprivation of law, they certainly cannot plead ignorance of the law, even the Citizen cannot plead ignorance of the law, the courts have ruled there is no such thing as ignorance of the law, it is ludicrous for learned officials and judges to plead ignorance of the law therefore there is no immunity, judicial or otherwise, in matters of rights secured by the Constitution for the United States of America.</w:t>
      </w:r>
      <w:r w:rsidRPr="00E64231">
        <w:rPr>
          <w:rFonts w:ascii="Calibri Light" w:hAnsi="Calibri Light" w:cs="Calibri Light"/>
          <w:sz w:val="28"/>
          <w:szCs w:val="28"/>
          <w:lang w:eastAsia="zh-CN"/>
        </w:rPr>
        <w:t xml:space="preserve"> See: </w:t>
      </w:r>
      <w:r w:rsidRPr="00E64231">
        <w:rPr>
          <w:rFonts w:ascii="Calibri Light" w:hAnsi="Calibri Light" w:cs="Calibri Light"/>
          <w:sz w:val="28"/>
          <w:szCs w:val="28"/>
          <w:u w:val="single"/>
          <w:lang w:eastAsia="zh-CN"/>
        </w:rPr>
        <w:t>Title 42 U.S.C. Sec. 1983.</w:t>
      </w:r>
    </w:p>
    <w:p w14:paraId="01D26E9B" w14:textId="77777777" w:rsidR="007D550D" w:rsidRPr="00E64231" w:rsidRDefault="007D550D" w:rsidP="007D550D">
      <w:pPr>
        <w:widowControl w:val="0"/>
        <w:suppressAutoHyphens/>
        <w:autoSpaceDE w:val="0"/>
        <w:spacing w:line="360" w:lineRule="auto"/>
        <w:rPr>
          <w:rFonts w:ascii="Calibri Light" w:hAnsi="Calibri Light" w:cs="Calibri Light"/>
          <w:sz w:val="28"/>
          <w:szCs w:val="28"/>
          <w:u w:val="single"/>
          <w:lang w:eastAsia="zh-CN"/>
        </w:rPr>
      </w:pPr>
      <w:r w:rsidRPr="00E64231">
        <w:rPr>
          <w:rFonts w:ascii="Calibri Light" w:hAnsi="Calibri Light" w:cs="Calibri Light"/>
          <w:sz w:val="28"/>
          <w:szCs w:val="28"/>
          <w:lang w:eastAsia="zh-CN"/>
        </w:rPr>
        <w:t>Also</w:t>
      </w:r>
      <w:r w:rsidRPr="00E64231">
        <w:rPr>
          <w:rFonts w:ascii="Calibri Light" w:hAnsi="Calibri Light" w:cs="Calibri Light"/>
          <w:sz w:val="28"/>
          <w:szCs w:val="28"/>
          <w:lang w:eastAsia="zh-CN"/>
        </w:rPr>
        <w:tab/>
        <w:t>see…</w:t>
      </w:r>
      <w:r w:rsidRPr="00E64231">
        <w:rPr>
          <w:rFonts w:ascii="Calibri Light" w:hAnsi="Calibri Light" w:cs="Calibri Light"/>
          <w:i/>
          <w:iCs/>
          <w:sz w:val="28"/>
          <w:szCs w:val="28"/>
          <w:lang w:eastAsia="zh-CN"/>
        </w:rPr>
        <w:t xml:space="preserve">  "Personal involvement in deprivation of constitutional rights is prerequisite to award of damages, but defendant may be personally involved in constitutional deprivation by direct participation, failure to remedy wrongs after learning about it, creation of a policy or custom under which unconstitutional practices occur or gross negligence in managing subordinates who cause violation." </w:t>
      </w:r>
      <w:r w:rsidRPr="00E64231">
        <w:rPr>
          <w:rFonts w:ascii="Calibri Light" w:hAnsi="Calibri Light" w:cs="Calibri Light"/>
          <w:sz w:val="28"/>
          <w:szCs w:val="28"/>
          <w:u w:val="single"/>
          <w:lang w:eastAsia="zh-CN"/>
        </w:rPr>
        <w:t>(Gallegos v. Haggerty, N.D. of New York, 689 F. Supp. 93 (1988).</w:t>
      </w:r>
    </w:p>
    <w:p w14:paraId="3C694091" w14:textId="24B82B85" w:rsidR="007D550D" w:rsidRDefault="007D550D" w:rsidP="007D550D"/>
    <w:bookmarkEnd w:id="0"/>
    <w:p w14:paraId="486A4DF9" w14:textId="313E2D26" w:rsidR="007D550D" w:rsidRDefault="007D550D" w:rsidP="007D550D"/>
    <w:p w14:paraId="3956EB50" w14:textId="34446DAE" w:rsidR="007D550D" w:rsidRDefault="007D550D" w:rsidP="007D550D"/>
    <w:p w14:paraId="40308DC5" w14:textId="21BB8513" w:rsidR="00230584" w:rsidRDefault="00230584" w:rsidP="007D550D"/>
    <w:p w14:paraId="31ED00D2" w14:textId="6C4546BD" w:rsidR="00230584" w:rsidRDefault="00230584" w:rsidP="007D550D"/>
    <w:p w14:paraId="77B4868D"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 xml:space="preserve">“An officer who acts in violation of the Constitution ceases to represent the government”.  </w:t>
      </w:r>
      <w:r w:rsidRPr="009E3769">
        <w:rPr>
          <w:rFonts w:ascii="Garamond" w:hAnsi="Garamond" w:cs="Calibri Light"/>
          <w:iCs/>
          <w:sz w:val="28"/>
          <w:szCs w:val="28"/>
          <w:lang w:eastAsia="zh-CN"/>
        </w:rPr>
        <w:t>Brookfield Const. Co. v. Stewart</w:t>
      </w:r>
      <w:r w:rsidRPr="009E3769">
        <w:rPr>
          <w:rFonts w:ascii="Garamond" w:hAnsi="Garamond" w:cs="Calibri Light"/>
          <w:sz w:val="28"/>
          <w:szCs w:val="28"/>
          <w:lang w:eastAsia="zh-CN"/>
        </w:rPr>
        <w:t>, 284 F. Supp. 94</w:t>
      </w:r>
    </w:p>
    <w:p w14:paraId="639ABF2A"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p>
    <w:p w14:paraId="38B7A152" w14:textId="42A4967C" w:rsidR="00230584" w:rsidRDefault="00230584" w:rsidP="007D550D"/>
    <w:p w14:paraId="3F2DDFEC" w14:textId="5DF44882" w:rsidR="00230584" w:rsidRDefault="00230584" w:rsidP="007D550D"/>
    <w:p w14:paraId="4D08A037"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therefore any so-called order the Clerk (masquerading as a Judge) issues, is a fraud and a nullity, like a warrant for arrest, is a fraud and a nullity, and a fine is a fraud and a nullity, and he is fully liable in his personal capacity, and has no judicial immunity</w:t>
      </w:r>
    </w:p>
    <w:p w14:paraId="5EF72995"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“...where any state proceeds against a private individual in a judicial forum it is well settled that the state, county, municipality, etc. waives any immunity to counters, cross claims and complaints, by direct or collateral means regarding the matters involved.” Luckenback v. The Thekla, 295 F 1020, 226 Us 328; Lyders v. Lund, 32 F2d 308;</w:t>
      </w:r>
    </w:p>
    <w:p w14:paraId="7F8E9304" w14:textId="4B031D88" w:rsidR="00230584" w:rsidRDefault="00230584" w:rsidP="007D550D"/>
    <w:p w14:paraId="5190D388" w14:textId="3C0FDC2D" w:rsidR="00230584" w:rsidRDefault="00230584" w:rsidP="007D550D"/>
    <w:p w14:paraId="477E8709" w14:textId="5C0F3232" w:rsidR="00230584" w:rsidRDefault="00230584" w:rsidP="007D550D"/>
    <w:p w14:paraId="43CF383E"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therefore any so-called order the Clerk (masquerading as a Judge) issues, is a fraud and a nullity, like a warrant for arrest, is a fraud and a nullity, and a fine is a fraud and a nullity, and he is fully liable in his personal capacity, and has no judicial immunity</w:t>
      </w:r>
    </w:p>
    <w:p w14:paraId="7FAD81E7"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“...where any state proceeds against a private individual in a judicial forum it is well settled that the state, county, municipality, etc. waives any immunity to counters, cross claims and complaints, by direct or collateral means regarding the matters involved.” Luckenback v. The Thekla, 295 F 1020, 226 Us 328; Lyders v. Lund, 32 F2d 308;</w:t>
      </w:r>
    </w:p>
    <w:p w14:paraId="0A11BA2F"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therefore any so-called order the Clerk (masquerading as a Judge) issues, is a fraud and a nullity, like a warrant for arrest, is a fraud and a nullity, and a fine is a fraud and a nullity, and he is fully liable in his personal capacity, and has no judicial immunity</w:t>
      </w:r>
    </w:p>
    <w:p w14:paraId="652048C1"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“...where any state proceeds against a private individual in a judicial forum it is well settled that the state, county, municipality, etc. waives any immunity to counters, cross claims and complaints, by direct or collateral means regarding the matters involved.” Luckenback v. The Thekla, 295 F 1020, 226 Us 328; Lyders v. Lund, 32 F2d 308;</w:t>
      </w:r>
    </w:p>
    <w:p w14:paraId="4E057E68" w14:textId="22941059" w:rsidR="00230584" w:rsidRDefault="00230584" w:rsidP="007D550D"/>
    <w:p w14:paraId="2543DFF4" w14:textId="37F36144" w:rsidR="00230584" w:rsidRDefault="00230584" w:rsidP="007D550D"/>
    <w:p w14:paraId="1AEC9087" w14:textId="77777777" w:rsidR="00230584" w:rsidRPr="009E3769" w:rsidRDefault="00230584" w:rsidP="00230584">
      <w:pPr>
        <w:autoSpaceDE w:val="0"/>
        <w:autoSpaceDN w:val="0"/>
        <w:adjustRightInd w:val="0"/>
        <w:spacing w:line="360" w:lineRule="auto"/>
        <w:rPr>
          <w:rFonts w:ascii="Garamond" w:hAnsi="Garamond" w:cs="Calibri Light"/>
          <w:color w:val="000000"/>
          <w:sz w:val="28"/>
          <w:szCs w:val="28"/>
        </w:rPr>
      </w:pPr>
    </w:p>
    <w:p w14:paraId="0071456B" w14:textId="77777777" w:rsidR="00230584" w:rsidRPr="009E3769" w:rsidRDefault="00230584" w:rsidP="00230584">
      <w:pPr>
        <w:autoSpaceDE w:val="0"/>
        <w:autoSpaceDN w:val="0"/>
        <w:adjustRightInd w:val="0"/>
        <w:spacing w:line="360" w:lineRule="auto"/>
        <w:rPr>
          <w:rFonts w:ascii="Garamond" w:hAnsi="Garamond" w:cs="Calibri Light"/>
          <w:color w:val="000000"/>
          <w:sz w:val="28"/>
          <w:szCs w:val="28"/>
        </w:rPr>
      </w:pPr>
      <w:r w:rsidRPr="009E3769">
        <w:rPr>
          <w:rFonts w:ascii="Garamond" w:hAnsi="Garamond" w:cs="Calibri Light"/>
          <w:color w:val="000000"/>
          <w:sz w:val="28"/>
          <w:szCs w:val="28"/>
        </w:rPr>
        <w:t xml:space="preserve">Immunity for judges does not extend to acts which are clearly outside of their jurisdiction. </w:t>
      </w:r>
      <w:proofErr w:type="spellStart"/>
      <w:r w:rsidRPr="009E3769">
        <w:rPr>
          <w:rFonts w:ascii="Garamond" w:hAnsi="Garamond" w:cs="Calibri Light"/>
          <w:color w:val="000000"/>
          <w:sz w:val="28"/>
          <w:szCs w:val="28"/>
        </w:rPr>
        <w:t>Bauers</w:t>
      </w:r>
      <w:proofErr w:type="spellEnd"/>
      <w:r w:rsidRPr="009E3769">
        <w:rPr>
          <w:rFonts w:ascii="Garamond" w:hAnsi="Garamond" w:cs="Calibri Light"/>
          <w:color w:val="000000"/>
          <w:sz w:val="28"/>
          <w:szCs w:val="28"/>
        </w:rPr>
        <w:t xml:space="preserve"> v. </w:t>
      </w:r>
      <w:proofErr w:type="spellStart"/>
      <w:r w:rsidRPr="009E3769">
        <w:rPr>
          <w:rFonts w:ascii="Garamond" w:hAnsi="Garamond" w:cs="Calibri Light"/>
          <w:color w:val="000000"/>
          <w:sz w:val="28"/>
          <w:szCs w:val="28"/>
        </w:rPr>
        <w:t>Heisel</w:t>
      </w:r>
      <w:proofErr w:type="spellEnd"/>
      <w:r w:rsidRPr="009E3769">
        <w:rPr>
          <w:rFonts w:ascii="Garamond" w:hAnsi="Garamond" w:cs="Calibri Light"/>
          <w:color w:val="000000"/>
          <w:sz w:val="28"/>
          <w:szCs w:val="28"/>
        </w:rPr>
        <w:t xml:space="preserve">, C.A. N.J. 1966, 361 F.2d 581, Cert. Den. 87 S.Ct. 1367, 386 U.S. 1021, 18 </w:t>
      </w:r>
      <w:proofErr w:type="spellStart"/>
      <w:r w:rsidRPr="009E3769">
        <w:rPr>
          <w:rFonts w:ascii="Garamond" w:hAnsi="Garamond" w:cs="Calibri Light"/>
          <w:color w:val="000000"/>
          <w:sz w:val="28"/>
          <w:szCs w:val="28"/>
        </w:rPr>
        <w:t>L.Ed</w:t>
      </w:r>
      <w:proofErr w:type="spellEnd"/>
      <w:r w:rsidRPr="009E3769">
        <w:rPr>
          <w:rFonts w:ascii="Garamond" w:hAnsi="Garamond" w:cs="Calibri Light"/>
          <w:color w:val="000000"/>
          <w:sz w:val="28"/>
          <w:szCs w:val="28"/>
        </w:rPr>
        <w:t xml:space="preserve">. 2d 457 (see also Muller v. Wachtel, D.C.N.Y. 1972, 345 </w:t>
      </w:r>
      <w:proofErr w:type="spellStart"/>
      <w:r w:rsidRPr="009E3769">
        <w:rPr>
          <w:rFonts w:ascii="Garamond" w:hAnsi="Garamond" w:cs="Calibri Light"/>
          <w:color w:val="000000"/>
          <w:sz w:val="28"/>
          <w:szCs w:val="28"/>
        </w:rPr>
        <w:t>F.Supp</w:t>
      </w:r>
      <w:proofErr w:type="spellEnd"/>
      <w:r w:rsidRPr="009E3769">
        <w:rPr>
          <w:rFonts w:ascii="Garamond" w:hAnsi="Garamond" w:cs="Calibri Light"/>
          <w:color w:val="000000"/>
          <w:sz w:val="28"/>
          <w:szCs w:val="28"/>
        </w:rPr>
        <w:t xml:space="preserve">. 160; Rhodes v. Houston, D.C. Nebr. 1962, 202 </w:t>
      </w:r>
      <w:proofErr w:type="spellStart"/>
      <w:r w:rsidRPr="009E3769">
        <w:rPr>
          <w:rFonts w:ascii="Garamond" w:hAnsi="Garamond" w:cs="Calibri Light"/>
          <w:color w:val="000000"/>
          <w:sz w:val="28"/>
          <w:szCs w:val="28"/>
        </w:rPr>
        <w:t>F.Supp</w:t>
      </w:r>
      <w:proofErr w:type="spellEnd"/>
      <w:r w:rsidRPr="009E3769">
        <w:rPr>
          <w:rFonts w:ascii="Garamond" w:hAnsi="Garamond" w:cs="Calibri Light"/>
          <w:color w:val="000000"/>
          <w:sz w:val="28"/>
          <w:szCs w:val="28"/>
        </w:rPr>
        <w:t xml:space="preserve">. 624 affirmed 309 F.2d 959, Cert. den 83 St. 724, 372 U.S. 909, 9 </w:t>
      </w:r>
      <w:proofErr w:type="spellStart"/>
      <w:r w:rsidRPr="009E3769">
        <w:rPr>
          <w:rFonts w:ascii="Garamond" w:hAnsi="Garamond" w:cs="Calibri Light"/>
          <w:color w:val="000000"/>
          <w:sz w:val="28"/>
          <w:szCs w:val="28"/>
        </w:rPr>
        <w:t>L.Ed</w:t>
      </w:r>
      <w:proofErr w:type="spellEnd"/>
      <w:r w:rsidRPr="009E3769">
        <w:rPr>
          <w:rFonts w:ascii="Garamond" w:hAnsi="Garamond" w:cs="Calibri Light"/>
          <w:color w:val="000000"/>
          <w:sz w:val="28"/>
          <w:szCs w:val="28"/>
        </w:rPr>
        <w:t xml:space="preserve">. 719, Cert. Den 83 S.Ct. 1282, 383 U.S. 971, 16 </w:t>
      </w:r>
      <w:proofErr w:type="spellStart"/>
      <w:r w:rsidRPr="009E3769">
        <w:rPr>
          <w:rFonts w:ascii="Garamond" w:hAnsi="Garamond" w:cs="Calibri Light"/>
          <w:color w:val="000000"/>
          <w:sz w:val="28"/>
          <w:szCs w:val="28"/>
        </w:rPr>
        <w:t>L.Ed</w:t>
      </w:r>
      <w:proofErr w:type="spellEnd"/>
      <w:r w:rsidRPr="009E3769">
        <w:rPr>
          <w:rFonts w:ascii="Garamond" w:hAnsi="Garamond" w:cs="Calibri Light"/>
          <w:color w:val="000000"/>
          <w:sz w:val="28"/>
          <w:szCs w:val="28"/>
        </w:rPr>
        <w:t xml:space="preserve">. 2nd 311, Motion denied 285 </w:t>
      </w:r>
      <w:proofErr w:type="spellStart"/>
      <w:r w:rsidRPr="009E3769">
        <w:rPr>
          <w:rFonts w:ascii="Garamond" w:hAnsi="Garamond" w:cs="Calibri Light"/>
          <w:color w:val="000000"/>
          <w:sz w:val="28"/>
          <w:szCs w:val="28"/>
        </w:rPr>
        <w:t>F.Supp</w:t>
      </w:r>
      <w:proofErr w:type="spellEnd"/>
      <w:r w:rsidRPr="009E3769">
        <w:rPr>
          <w:rFonts w:ascii="Garamond" w:hAnsi="Garamond" w:cs="Calibri Light"/>
          <w:color w:val="000000"/>
          <w:sz w:val="28"/>
          <w:szCs w:val="28"/>
        </w:rPr>
        <w:t>. 546).</w:t>
      </w:r>
    </w:p>
    <w:p w14:paraId="1480BA18" w14:textId="77777777" w:rsidR="00230584" w:rsidRPr="009E3769" w:rsidRDefault="00230584" w:rsidP="00230584">
      <w:pPr>
        <w:autoSpaceDE w:val="0"/>
        <w:autoSpaceDN w:val="0"/>
        <w:adjustRightInd w:val="0"/>
        <w:spacing w:line="360" w:lineRule="auto"/>
        <w:rPr>
          <w:rFonts w:ascii="Garamond" w:hAnsi="Garamond" w:cs="Calibri Light"/>
          <w:color w:val="000000"/>
          <w:sz w:val="28"/>
          <w:szCs w:val="28"/>
        </w:rPr>
      </w:pPr>
    </w:p>
    <w:p w14:paraId="296FE23E"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 xml:space="preserve">“In arriving at our decision in this matter we do not depart in any way from our holding in </w:t>
      </w:r>
      <w:proofErr w:type="spellStart"/>
      <w:r w:rsidRPr="009E3769">
        <w:rPr>
          <w:rFonts w:ascii="Garamond" w:hAnsi="Garamond" w:cs="Calibri Light"/>
          <w:sz w:val="28"/>
          <w:szCs w:val="28"/>
          <w:lang w:eastAsia="zh-CN"/>
        </w:rPr>
        <w:t>Huendling</w:t>
      </w:r>
      <w:proofErr w:type="spellEnd"/>
      <w:r w:rsidRPr="009E3769">
        <w:rPr>
          <w:rFonts w:ascii="Garamond" w:hAnsi="Garamond" w:cs="Calibri Light"/>
          <w:sz w:val="28"/>
          <w:szCs w:val="28"/>
          <w:lang w:eastAsia="zh-CN"/>
        </w:rPr>
        <w:t xml:space="preserve"> v. Jensen  [*300]  that the doctrine of judicial immunity extends to courts of limited jurisdiction. But, when a minor magistrate acts wholly without jurisdiction, civil liability attaches for his malicious and corrupt abuse of process and his willful and malicious oppression of any person under the pretense of acting in his official capacity. See </w:t>
      </w:r>
      <w:hyperlink r:id="rId5" w:tgtFrame="_blank" w:history="1">
        <w:proofErr w:type="spellStart"/>
        <w:r w:rsidRPr="009E3769">
          <w:rPr>
            <w:rFonts w:ascii="Garamond" w:hAnsi="Garamond" w:cs="Calibri Light"/>
            <w:color w:val="0000FF"/>
            <w:sz w:val="28"/>
            <w:szCs w:val="28"/>
            <w:u w:val="single"/>
            <w:lang w:eastAsia="zh-CN"/>
          </w:rPr>
          <w:t>Huendling</w:t>
        </w:r>
        <w:proofErr w:type="spellEnd"/>
        <w:r w:rsidRPr="009E3769">
          <w:rPr>
            <w:rFonts w:ascii="Garamond" w:hAnsi="Garamond" w:cs="Calibri Light"/>
            <w:color w:val="0000FF"/>
            <w:sz w:val="28"/>
            <w:szCs w:val="28"/>
            <w:u w:val="single"/>
            <w:lang w:eastAsia="zh-CN"/>
          </w:rPr>
          <w:t xml:space="preserve"> v. Jensen, 168 N.W.2d at 749</w:t>
        </w:r>
      </w:hyperlink>
      <w:r w:rsidRPr="009E3769">
        <w:rPr>
          <w:rFonts w:ascii="Garamond" w:hAnsi="Garamond" w:cs="Calibri Light"/>
          <w:sz w:val="28"/>
          <w:szCs w:val="28"/>
          <w:lang w:eastAsia="zh-CN"/>
        </w:rPr>
        <w:t xml:space="preserve"> and authorities cited.”188 N.W.2d 294; 1971 Iowa Sup. LEXIS 863; 64 A.L.R.3d 1242</w:t>
      </w:r>
    </w:p>
    <w:p w14:paraId="44473A5B"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p>
    <w:p w14:paraId="7B967E5F"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and your so-called court is actually a kangaroo court</w:t>
      </w:r>
    </w:p>
    <w:p w14:paraId="577B0BC7" w14:textId="77777777" w:rsidR="00230584" w:rsidRPr="009E3769" w:rsidRDefault="00230584" w:rsidP="00230584">
      <w:pPr>
        <w:spacing w:line="360" w:lineRule="auto"/>
        <w:rPr>
          <w:rFonts w:ascii="Garamond" w:hAnsi="Garamond" w:cs="Calibri Light"/>
          <w:sz w:val="28"/>
          <w:szCs w:val="28"/>
        </w:rPr>
      </w:pPr>
      <w:r w:rsidRPr="009E3769">
        <w:rPr>
          <w:rFonts w:ascii="Garamond" w:eastAsia="Calibri" w:hAnsi="Garamond" w:cs="Calibri Light"/>
          <w:sz w:val="28"/>
          <w:szCs w:val="28"/>
        </w:rPr>
        <w:t xml:space="preserve">“Kangaroo court. </w:t>
      </w:r>
      <w:r w:rsidRPr="009E3769">
        <w:rPr>
          <w:rFonts w:ascii="Garamond" w:eastAsia="Calibri" w:hAnsi="Garamond" w:cs="Calibri Light"/>
          <w:sz w:val="28"/>
          <w:szCs w:val="28"/>
          <w:u w:val="single"/>
        </w:rPr>
        <w:t>Term descriptive of a sham legal proceeding in which a person's rights are totally disregarded and in which the result is a foregone conclusion because of the bias of the court or other tribunal</w:t>
      </w:r>
      <w:r w:rsidRPr="009E3769">
        <w:rPr>
          <w:rFonts w:ascii="Garamond" w:eastAsia="Calibri" w:hAnsi="Garamond" w:cs="Calibri Light"/>
          <w:sz w:val="28"/>
          <w:szCs w:val="28"/>
        </w:rPr>
        <w:t>.” Black’s Law Dictionary, 6th Edition, page 868,</w:t>
      </w:r>
    </w:p>
    <w:p w14:paraId="267FC881" w14:textId="77777777" w:rsidR="00230584" w:rsidRPr="009E3769" w:rsidRDefault="00230584" w:rsidP="00230584">
      <w:pPr>
        <w:spacing w:line="360" w:lineRule="auto"/>
        <w:rPr>
          <w:rFonts w:ascii="Garamond" w:hAnsi="Garamond" w:cs="Calibri Light"/>
          <w:sz w:val="28"/>
          <w:szCs w:val="28"/>
          <w:lang w:eastAsia="zh-CN"/>
        </w:rPr>
      </w:pPr>
    </w:p>
    <w:p w14:paraId="0F3BD655" w14:textId="77777777" w:rsidR="00230584" w:rsidRPr="009E3769" w:rsidRDefault="00230584" w:rsidP="00230584">
      <w:pPr>
        <w:widowControl w:val="0"/>
        <w:numPr>
          <w:ilvl w:val="0"/>
          <w:numId w:val="2"/>
        </w:numPr>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 xml:space="preserve"> Graeber will say in State court </w:t>
      </w:r>
      <w:proofErr w:type="spellStart"/>
      <w:r w:rsidRPr="009E3769">
        <w:rPr>
          <w:rFonts w:ascii="Garamond" w:hAnsi="Garamond" w:cs="Calibri Light"/>
          <w:sz w:val="28"/>
          <w:szCs w:val="28"/>
          <w:lang w:eastAsia="zh-CN"/>
        </w:rPr>
        <w:t>hearing:Everything</w:t>
      </w:r>
      <w:proofErr w:type="spellEnd"/>
      <w:r w:rsidRPr="009E3769">
        <w:rPr>
          <w:rFonts w:ascii="Garamond" w:hAnsi="Garamond" w:cs="Calibri Light"/>
          <w:sz w:val="28"/>
          <w:szCs w:val="28"/>
          <w:lang w:eastAsia="zh-CN"/>
        </w:rPr>
        <w:t xml:space="preserve"> your so-called court does is a fraud and a nullity under color of law</w:t>
      </w:r>
    </w:p>
    <w:p w14:paraId="059A29B7"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w:t>
      </w:r>
      <w:proofErr w:type="spellStart"/>
      <w:r w:rsidRPr="009E3769">
        <w:rPr>
          <w:rFonts w:ascii="Garamond" w:hAnsi="Garamond" w:cs="Calibri Light"/>
          <w:sz w:val="28"/>
          <w:szCs w:val="28"/>
          <w:lang w:eastAsia="zh-CN"/>
        </w:rPr>
        <w:t>Colour</w:t>
      </w:r>
      <w:proofErr w:type="spellEnd"/>
      <w:r w:rsidRPr="009E3769">
        <w:rPr>
          <w:rFonts w:ascii="Garamond" w:hAnsi="Garamond" w:cs="Calibri Light"/>
          <w:sz w:val="28"/>
          <w:szCs w:val="28"/>
          <w:lang w:eastAsia="zh-CN"/>
        </w:rPr>
        <w:t xml:space="preserve"> of Law – Mere semblance of a legal right. An action done under </w:t>
      </w:r>
      <w:proofErr w:type="spellStart"/>
      <w:r w:rsidRPr="009E3769">
        <w:rPr>
          <w:rFonts w:ascii="Garamond" w:hAnsi="Garamond" w:cs="Calibri Light"/>
          <w:sz w:val="28"/>
          <w:szCs w:val="28"/>
          <w:lang w:eastAsia="zh-CN"/>
        </w:rPr>
        <w:t>colour</w:t>
      </w:r>
      <w:proofErr w:type="spellEnd"/>
      <w:r w:rsidRPr="009E3769">
        <w:rPr>
          <w:rFonts w:ascii="Garamond" w:hAnsi="Garamond" w:cs="Calibri Light"/>
          <w:sz w:val="28"/>
          <w:szCs w:val="28"/>
          <w:lang w:eastAsia="zh-CN"/>
        </w:rPr>
        <w:t xml:space="preserve"> of law is one done with the </w:t>
      </w:r>
      <w:r w:rsidRPr="009E3769">
        <w:rPr>
          <w:rFonts w:ascii="Garamond" w:hAnsi="Garamond" w:cs="Calibri Light"/>
          <w:sz w:val="28"/>
          <w:szCs w:val="28"/>
          <w:u w:val="single"/>
          <w:lang w:eastAsia="zh-CN"/>
        </w:rPr>
        <w:t>apparent authority of law but actually in contravention of law</w:t>
      </w:r>
      <w:r w:rsidRPr="009E3769">
        <w:rPr>
          <w:rFonts w:ascii="Garamond" w:hAnsi="Garamond" w:cs="Calibri Light"/>
          <w:sz w:val="28"/>
          <w:szCs w:val="28"/>
          <w:lang w:eastAsia="zh-CN"/>
        </w:rPr>
        <w:t>.” Barron’s Canadian Law Dictionary, Sixth Edition, page 51 [emphasis added]</w:t>
      </w:r>
    </w:p>
    <w:p w14:paraId="063EF2C1"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p>
    <w:p w14:paraId="37F37C1A"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"Color" means "</w:t>
      </w:r>
      <w:r w:rsidRPr="009E3769">
        <w:rPr>
          <w:rFonts w:ascii="Garamond" w:hAnsi="Garamond" w:cs="Calibri Light"/>
          <w:sz w:val="28"/>
          <w:szCs w:val="28"/>
          <w:u w:val="single"/>
          <w:lang w:eastAsia="zh-CN"/>
        </w:rPr>
        <w:t>An appearance, semblance, or simulacrum, as distinguished from that which is real</w:t>
      </w:r>
      <w:r w:rsidRPr="009E3769">
        <w:rPr>
          <w:rFonts w:ascii="Garamond" w:hAnsi="Garamond" w:cs="Calibri Light"/>
          <w:sz w:val="28"/>
          <w:szCs w:val="28"/>
          <w:lang w:eastAsia="zh-CN"/>
        </w:rPr>
        <w:t xml:space="preserve">. A </w:t>
      </w:r>
      <w:r w:rsidRPr="009E3769">
        <w:rPr>
          <w:rFonts w:ascii="Garamond" w:hAnsi="Garamond" w:cs="Calibri Light"/>
          <w:sz w:val="28"/>
          <w:szCs w:val="28"/>
          <w:u w:val="single"/>
          <w:lang w:eastAsia="zh-CN"/>
        </w:rPr>
        <w:t xml:space="preserve">prima facia </w:t>
      </w:r>
      <w:r w:rsidRPr="009E3769">
        <w:rPr>
          <w:rFonts w:ascii="Garamond" w:hAnsi="Garamond" w:cs="Calibri Light"/>
          <w:sz w:val="28"/>
          <w:szCs w:val="28"/>
          <w:lang w:eastAsia="zh-CN"/>
        </w:rPr>
        <w:t xml:space="preserve">or </w:t>
      </w:r>
      <w:r w:rsidRPr="009E3769">
        <w:rPr>
          <w:rFonts w:ascii="Garamond" w:hAnsi="Garamond" w:cs="Calibri Light"/>
          <w:sz w:val="28"/>
          <w:szCs w:val="28"/>
          <w:u w:val="single"/>
          <w:lang w:eastAsia="zh-CN"/>
        </w:rPr>
        <w:t>apparent</w:t>
      </w:r>
      <w:r w:rsidRPr="009E3769">
        <w:rPr>
          <w:rFonts w:ascii="Garamond" w:hAnsi="Garamond" w:cs="Calibri Light"/>
          <w:sz w:val="28"/>
          <w:szCs w:val="28"/>
          <w:lang w:eastAsia="zh-CN"/>
        </w:rPr>
        <w:t xml:space="preserve"> right. Hence, a deceptive </w:t>
      </w:r>
      <w:r w:rsidRPr="009E3769">
        <w:rPr>
          <w:rFonts w:ascii="Garamond" w:hAnsi="Garamond" w:cs="Calibri Light"/>
          <w:sz w:val="28"/>
          <w:szCs w:val="28"/>
          <w:u w:val="single"/>
          <w:lang w:eastAsia="zh-CN"/>
        </w:rPr>
        <w:t>appearance</w:t>
      </w:r>
      <w:r w:rsidRPr="009E3769">
        <w:rPr>
          <w:rFonts w:ascii="Garamond" w:hAnsi="Garamond" w:cs="Calibri Light"/>
          <w:sz w:val="28"/>
          <w:szCs w:val="28"/>
          <w:lang w:eastAsia="zh-CN"/>
        </w:rPr>
        <w:t>, a plausible, assumed exterior, concealing a lack of reality; a disguise or pretext. See also colorable."  Black's Law Dictionary, 5th Edition, on page 240. [emphasis added]</w:t>
      </w:r>
    </w:p>
    <w:p w14:paraId="12ECCECF"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p>
    <w:p w14:paraId="21C69B1D" w14:textId="77777777" w:rsidR="00230584" w:rsidRPr="009E3769" w:rsidRDefault="00230584" w:rsidP="00230584">
      <w:pPr>
        <w:widowControl w:val="0"/>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w:t>
      </w:r>
      <w:proofErr w:type="spellStart"/>
      <w:r w:rsidRPr="009E3769">
        <w:rPr>
          <w:rFonts w:ascii="Garamond" w:hAnsi="Garamond" w:cs="Calibri Light"/>
          <w:sz w:val="28"/>
          <w:szCs w:val="28"/>
          <w:lang w:eastAsia="zh-CN"/>
        </w:rPr>
        <w:t>Colour</w:t>
      </w:r>
      <w:proofErr w:type="spellEnd"/>
      <w:r w:rsidRPr="009E3769">
        <w:rPr>
          <w:rFonts w:ascii="Garamond" w:hAnsi="Garamond" w:cs="Calibri Light"/>
          <w:sz w:val="28"/>
          <w:szCs w:val="28"/>
          <w:lang w:eastAsia="zh-CN"/>
        </w:rPr>
        <w:t>, color. Signifies a probable plea, but which is in fact false…” Tomlin’s Law Dictionary 1835, Volume 1</w:t>
      </w:r>
    </w:p>
    <w:p w14:paraId="5B397F0D" w14:textId="77777777" w:rsidR="00230584" w:rsidRPr="009E3769" w:rsidRDefault="00230584" w:rsidP="00230584">
      <w:pPr>
        <w:spacing w:line="360" w:lineRule="auto"/>
        <w:rPr>
          <w:rFonts w:ascii="Garamond" w:hAnsi="Garamond" w:cs="Calibri Light"/>
          <w:sz w:val="28"/>
          <w:szCs w:val="28"/>
          <w:lang w:eastAsia="zh-CN"/>
        </w:rPr>
      </w:pPr>
    </w:p>
    <w:p w14:paraId="47CBF58E" w14:textId="77777777" w:rsidR="00230584" w:rsidRPr="009E3769" w:rsidRDefault="00230584" w:rsidP="00230584">
      <w:pPr>
        <w:spacing w:line="360" w:lineRule="auto"/>
        <w:rPr>
          <w:rFonts w:ascii="Garamond" w:hAnsi="Garamond" w:cs="Calibri Light"/>
          <w:sz w:val="28"/>
          <w:szCs w:val="28"/>
          <w:lang w:eastAsia="zh-CN"/>
        </w:rPr>
      </w:pPr>
      <w:r w:rsidRPr="009E3769">
        <w:rPr>
          <w:rFonts w:ascii="Garamond" w:hAnsi="Garamond" w:cs="Calibri Light"/>
          <w:sz w:val="28"/>
          <w:szCs w:val="28"/>
          <w:lang w:eastAsia="zh-CN"/>
        </w:rPr>
        <w:t xml:space="preserve">“By metaphysical refinement in examining the form of our government it might be correctly said that </w:t>
      </w:r>
      <w:r w:rsidRPr="009E3769">
        <w:rPr>
          <w:rFonts w:ascii="Garamond" w:hAnsi="Garamond" w:cs="Calibri Light"/>
          <w:iCs/>
          <w:sz w:val="28"/>
          <w:szCs w:val="28"/>
          <w:u w:val="single"/>
          <w:lang w:eastAsia="zh-CN"/>
        </w:rPr>
        <w:t>there is no such thing as a citizen of the United States</w:t>
      </w:r>
      <w:r w:rsidRPr="009E3769">
        <w:rPr>
          <w:rFonts w:ascii="Garamond" w:hAnsi="Garamond" w:cs="Calibri Light"/>
          <w:sz w:val="28"/>
          <w:szCs w:val="28"/>
          <w:lang w:eastAsia="zh-CN"/>
        </w:rPr>
        <w:t xml:space="preserve">. </w:t>
      </w:r>
      <w:r w:rsidRPr="009E3769">
        <w:rPr>
          <w:rFonts w:ascii="Garamond" w:hAnsi="Garamond" w:cs="Calibri Light"/>
          <w:sz w:val="28"/>
          <w:szCs w:val="28"/>
          <w:lang w:eastAsia="zh-CN"/>
        </w:rPr>
        <w:br/>
        <w:t xml:space="preserve">A citizen of any one of the states of the Union is held to be and called a citizen of the United States, although </w:t>
      </w:r>
      <w:r w:rsidRPr="009E3769">
        <w:rPr>
          <w:rFonts w:ascii="Garamond" w:hAnsi="Garamond" w:cs="Calibri Light"/>
          <w:iCs/>
          <w:sz w:val="28"/>
          <w:szCs w:val="28"/>
          <w:u w:val="single"/>
          <w:lang w:eastAsia="zh-CN"/>
        </w:rPr>
        <w:t>technically and abstractly there is no such thing</w:t>
      </w:r>
      <w:r w:rsidRPr="009E3769">
        <w:rPr>
          <w:rFonts w:ascii="Garamond" w:hAnsi="Garamond" w:cs="Calibri Light"/>
          <w:sz w:val="28"/>
          <w:szCs w:val="28"/>
          <w:lang w:eastAsia="zh-CN"/>
        </w:rPr>
        <w:t>.</w:t>
      </w:r>
      <w:r w:rsidRPr="009E3769">
        <w:rPr>
          <w:rFonts w:ascii="Garamond" w:hAnsi="Garamond" w:cs="Calibri Light"/>
          <w:color w:val="000000"/>
          <w:sz w:val="28"/>
          <w:szCs w:val="28"/>
          <w:lang w:eastAsia="zh-CN"/>
        </w:rPr>
        <w:t xml:space="preserve">" </w:t>
      </w:r>
      <w:proofErr w:type="spellStart"/>
      <w:r w:rsidRPr="009E3769">
        <w:rPr>
          <w:rFonts w:ascii="Garamond" w:hAnsi="Garamond" w:cs="Calibri Light"/>
          <w:color w:val="000000"/>
          <w:sz w:val="28"/>
          <w:szCs w:val="28"/>
          <w:lang w:val="pt-BR" w:eastAsia="zh-CN"/>
        </w:rPr>
        <w:t>Ex</w:t>
      </w:r>
      <w:proofErr w:type="spellEnd"/>
      <w:r w:rsidRPr="009E3769">
        <w:rPr>
          <w:rFonts w:ascii="Garamond" w:hAnsi="Garamond" w:cs="Calibri Light"/>
          <w:color w:val="000000"/>
          <w:sz w:val="28"/>
          <w:szCs w:val="28"/>
          <w:lang w:val="pt-BR" w:eastAsia="zh-CN"/>
        </w:rPr>
        <w:t xml:space="preserve"> Parte Frank Knowles, 5 Cal. </w:t>
      </w:r>
      <w:r w:rsidRPr="009E3769">
        <w:rPr>
          <w:rFonts w:ascii="Garamond" w:hAnsi="Garamond" w:cs="Calibri Light"/>
          <w:color w:val="000000"/>
          <w:sz w:val="28"/>
          <w:szCs w:val="28"/>
          <w:lang w:eastAsia="zh-CN"/>
        </w:rPr>
        <w:t>Rep. 300</w:t>
      </w:r>
      <w:r w:rsidRPr="009E3769">
        <w:rPr>
          <w:rFonts w:ascii="Garamond" w:hAnsi="Garamond" w:cs="Calibri Light"/>
          <w:sz w:val="28"/>
          <w:szCs w:val="28"/>
          <w:lang w:eastAsia="zh-CN"/>
        </w:rPr>
        <w:t xml:space="preserve">, [emphasis added] </w:t>
      </w:r>
    </w:p>
    <w:p w14:paraId="76982EA3" w14:textId="77777777" w:rsidR="00230584" w:rsidRPr="009E3769" w:rsidRDefault="00230584" w:rsidP="00230584">
      <w:pPr>
        <w:spacing w:line="360" w:lineRule="auto"/>
        <w:rPr>
          <w:rFonts w:ascii="Garamond" w:hAnsi="Garamond" w:cs="Calibri Light"/>
          <w:sz w:val="28"/>
          <w:szCs w:val="28"/>
          <w:lang w:eastAsia="zh-CN"/>
        </w:rPr>
      </w:pPr>
      <w:r w:rsidRPr="009E3769">
        <w:rPr>
          <w:rFonts w:ascii="Garamond" w:hAnsi="Garamond" w:cs="Calibri Light"/>
          <w:sz w:val="28"/>
          <w:szCs w:val="28"/>
          <w:lang w:eastAsia="zh-CN"/>
        </w:rPr>
        <w:t>by assaulting me based on your fictitious US citizen which is a fraud</w:t>
      </w:r>
    </w:p>
    <w:p w14:paraId="47420C30" w14:textId="77777777" w:rsidR="00230584" w:rsidRPr="009E3769" w:rsidRDefault="00230584" w:rsidP="00230584">
      <w:pPr>
        <w:widowControl w:val="0"/>
        <w:shd w:val="clear" w:color="auto" w:fill="FFFFFF"/>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 xml:space="preserve">by criminally converting my proper appellation into a fictitious fraud “ANTHONY GRAEBER” in my case, in the State Court, </w:t>
      </w:r>
    </w:p>
    <w:p w14:paraId="4BDA79B5" w14:textId="77777777" w:rsidR="00230584" w:rsidRPr="009E3769" w:rsidRDefault="00230584" w:rsidP="00230584">
      <w:pPr>
        <w:widowControl w:val="0"/>
        <w:shd w:val="clear" w:color="auto" w:fill="FFFFFF"/>
        <w:suppressAutoHyphens/>
        <w:autoSpaceDE w:val="0"/>
        <w:spacing w:line="360" w:lineRule="auto"/>
        <w:rPr>
          <w:rFonts w:ascii="Garamond" w:hAnsi="Garamond" w:cs="Calibri Light"/>
          <w:sz w:val="28"/>
          <w:szCs w:val="28"/>
          <w:lang w:eastAsia="zh-CN"/>
        </w:rPr>
      </w:pPr>
      <w:r w:rsidRPr="009E3769">
        <w:rPr>
          <w:rFonts w:ascii="Garamond" w:hAnsi="Garamond" w:cs="Calibri Light"/>
          <w:sz w:val="28"/>
          <w:szCs w:val="28"/>
          <w:lang w:eastAsia="zh-CN"/>
        </w:rPr>
        <w:t>by criminally converting the postal address from the land of Texas into your District of Columbia territory with the use of a ZIP CODE</w:t>
      </w:r>
    </w:p>
    <w:p w14:paraId="0EE74E70" w14:textId="77777777" w:rsidR="00230584" w:rsidRPr="007D550D" w:rsidRDefault="00230584" w:rsidP="007D550D"/>
    <w:sectPr w:rsidR="00230584" w:rsidRPr="007D550D" w:rsidSect="005D5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2"/>
      <w:numFmt w:val="decimal"/>
      <w:lvlText w:val="%1."/>
      <w:lvlJc w:val="left"/>
      <w:pPr>
        <w:tabs>
          <w:tab w:val="num" w:pos="807"/>
        </w:tabs>
        <w:ind w:left="1327" w:hanging="337"/>
      </w:pPr>
      <w:rPr>
        <w:rFonts w:ascii="Times New Roman" w:hAnsi="Times New Roman" w:cs="Courier New"/>
        <w:b/>
        <w:bCs/>
        <w:i w:val="0"/>
        <w:iCs w:val="0"/>
        <w:spacing w:val="-1"/>
        <w:w w:val="104"/>
        <w:sz w:val="26"/>
        <w:szCs w:val="26"/>
      </w:rPr>
    </w:lvl>
    <w:lvl w:ilvl="1">
      <w:numFmt w:val="bullet"/>
      <w:lvlText w:val="•"/>
      <w:lvlJc w:val="left"/>
      <w:pPr>
        <w:tabs>
          <w:tab w:val="num" w:pos="0"/>
        </w:tabs>
        <w:ind w:left="2070" w:hanging="337"/>
      </w:pPr>
      <w:rPr>
        <w:rFonts w:ascii="Times New Roman" w:hAnsi="Times New Roman" w:cs="Times New Roman"/>
      </w:rPr>
    </w:lvl>
    <w:lvl w:ilvl="2">
      <w:numFmt w:val="bullet"/>
      <w:lvlText w:val="•"/>
      <w:lvlJc w:val="left"/>
      <w:pPr>
        <w:tabs>
          <w:tab w:val="num" w:pos="0"/>
        </w:tabs>
        <w:ind w:left="2900" w:hanging="337"/>
      </w:pPr>
      <w:rPr>
        <w:rFonts w:ascii="Times New Roman" w:hAnsi="Times New Roman" w:cs="Times New Roman"/>
      </w:rPr>
    </w:lvl>
    <w:lvl w:ilvl="3">
      <w:numFmt w:val="bullet"/>
      <w:lvlText w:val="•"/>
      <w:lvlJc w:val="left"/>
      <w:pPr>
        <w:tabs>
          <w:tab w:val="num" w:pos="0"/>
        </w:tabs>
        <w:ind w:left="3730" w:hanging="337"/>
      </w:pPr>
      <w:rPr>
        <w:rFonts w:ascii="Times New Roman" w:hAnsi="Times New Roman" w:cs="Times New Roman"/>
      </w:rPr>
    </w:lvl>
    <w:lvl w:ilvl="4">
      <w:numFmt w:val="decimal"/>
      <w:lvlText w:val="%5."/>
      <w:lvlJc w:val="left"/>
      <w:pPr>
        <w:tabs>
          <w:tab w:val="num" w:pos="0"/>
        </w:tabs>
        <w:ind w:left="4560" w:hanging="337"/>
      </w:pPr>
    </w:lvl>
    <w:lvl w:ilvl="5">
      <w:numFmt w:val="bullet"/>
      <w:lvlText w:val="•"/>
      <w:lvlJc w:val="left"/>
      <w:pPr>
        <w:tabs>
          <w:tab w:val="num" w:pos="0"/>
        </w:tabs>
        <w:ind w:left="5390" w:hanging="337"/>
      </w:pPr>
      <w:rPr>
        <w:rFonts w:ascii="Times New Roman" w:hAnsi="Times New Roman" w:cs="Times New Roman"/>
      </w:rPr>
    </w:lvl>
    <w:lvl w:ilvl="6">
      <w:numFmt w:val="bullet"/>
      <w:lvlText w:val="•"/>
      <w:lvlJc w:val="left"/>
      <w:pPr>
        <w:tabs>
          <w:tab w:val="num" w:pos="0"/>
        </w:tabs>
        <w:ind w:left="6220" w:hanging="337"/>
      </w:pPr>
      <w:rPr>
        <w:rFonts w:ascii="Times New Roman" w:hAnsi="Times New Roman" w:cs="Times New Roman"/>
      </w:rPr>
    </w:lvl>
    <w:lvl w:ilvl="7">
      <w:numFmt w:val="bullet"/>
      <w:lvlText w:val="•"/>
      <w:lvlJc w:val="left"/>
      <w:pPr>
        <w:tabs>
          <w:tab w:val="num" w:pos="0"/>
        </w:tabs>
        <w:ind w:left="7050" w:hanging="337"/>
      </w:pPr>
      <w:rPr>
        <w:rFonts w:ascii="Times New Roman" w:hAnsi="Times New Roman" w:cs="Times New Roman"/>
      </w:rPr>
    </w:lvl>
    <w:lvl w:ilvl="8">
      <w:numFmt w:val="bullet"/>
      <w:lvlText w:val="•"/>
      <w:lvlJc w:val="left"/>
      <w:pPr>
        <w:tabs>
          <w:tab w:val="num" w:pos="0"/>
        </w:tabs>
        <w:ind w:left="7880" w:hanging="337"/>
      </w:pPr>
      <w:rPr>
        <w:rFonts w:ascii="Times New Roman" w:hAnsi="Times New Roman" w:cs="Times New Roman"/>
      </w:rPr>
    </w:lvl>
  </w:abstractNum>
  <w:abstractNum w:abstractNumId="1" w15:restartNumberingAfterBreak="0">
    <w:nsid w:val="177B0B31"/>
    <w:multiLevelType w:val="multilevel"/>
    <w:tmpl w:val="00000002"/>
    <w:lvl w:ilvl="0">
      <w:start w:val="2"/>
      <w:numFmt w:val="decimal"/>
      <w:lvlText w:val="%1."/>
      <w:lvlJc w:val="left"/>
      <w:pPr>
        <w:tabs>
          <w:tab w:val="num" w:pos="807"/>
        </w:tabs>
        <w:ind w:left="1327" w:hanging="337"/>
      </w:pPr>
      <w:rPr>
        <w:rFonts w:ascii="Times New Roman" w:hAnsi="Times New Roman" w:cs="Courier New"/>
        <w:b/>
        <w:bCs/>
        <w:i w:val="0"/>
        <w:iCs w:val="0"/>
        <w:spacing w:val="-1"/>
        <w:w w:val="104"/>
        <w:sz w:val="26"/>
        <w:szCs w:val="26"/>
      </w:rPr>
    </w:lvl>
    <w:lvl w:ilvl="1">
      <w:numFmt w:val="bullet"/>
      <w:lvlText w:val="•"/>
      <w:lvlJc w:val="left"/>
      <w:pPr>
        <w:tabs>
          <w:tab w:val="num" w:pos="0"/>
        </w:tabs>
        <w:ind w:left="2070" w:hanging="337"/>
      </w:pPr>
      <w:rPr>
        <w:rFonts w:ascii="Times New Roman" w:hAnsi="Times New Roman" w:cs="Times New Roman"/>
      </w:rPr>
    </w:lvl>
    <w:lvl w:ilvl="2">
      <w:numFmt w:val="bullet"/>
      <w:lvlText w:val="•"/>
      <w:lvlJc w:val="left"/>
      <w:pPr>
        <w:tabs>
          <w:tab w:val="num" w:pos="0"/>
        </w:tabs>
        <w:ind w:left="2900" w:hanging="337"/>
      </w:pPr>
      <w:rPr>
        <w:rFonts w:ascii="Times New Roman" w:hAnsi="Times New Roman" w:cs="Times New Roman"/>
      </w:rPr>
    </w:lvl>
    <w:lvl w:ilvl="3">
      <w:numFmt w:val="bullet"/>
      <w:lvlText w:val="•"/>
      <w:lvlJc w:val="left"/>
      <w:pPr>
        <w:tabs>
          <w:tab w:val="num" w:pos="0"/>
        </w:tabs>
        <w:ind w:left="3730" w:hanging="337"/>
      </w:pPr>
      <w:rPr>
        <w:rFonts w:ascii="Times New Roman" w:hAnsi="Times New Roman" w:cs="Times New Roman"/>
      </w:rPr>
    </w:lvl>
    <w:lvl w:ilvl="4">
      <w:numFmt w:val="decimal"/>
      <w:lvlText w:val="%5."/>
      <w:lvlJc w:val="left"/>
      <w:pPr>
        <w:tabs>
          <w:tab w:val="num" w:pos="0"/>
        </w:tabs>
        <w:ind w:left="4560" w:hanging="337"/>
      </w:pPr>
    </w:lvl>
    <w:lvl w:ilvl="5">
      <w:numFmt w:val="bullet"/>
      <w:lvlText w:val="•"/>
      <w:lvlJc w:val="left"/>
      <w:pPr>
        <w:tabs>
          <w:tab w:val="num" w:pos="0"/>
        </w:tabs>
        <w:ind w:left="5390" w:hanging="337"/>
      </w:pPr>
      <w:rPr>
        <w:rFonts w:ascii="Times New Roman" w:hAnsi="Times New Roman" w:cs="Times New Roman"/>
      </w:rPr>
    </w:lvl>
    <w:lvl w:ilvl="6">
      <w:numFmt w:val="bullet"/>
      <w:lvlText w:val="•"/>
      <w:lvlJc w:val="left"/>
      <w:pPr>
        <w:tabs>
          <w:tab w:val="num" w:pos="0"/>
        </w:tabs>
        <w:ind w:left="6220" w:hanging="337"/>
      </w:pPr>
      <w:rPr>
        <w:rFonts w:ascii="Times New Roman" w:hAnsi="Times New Roman" w:cs="Times New Roman"/>
      </w:rPr>
    </w:lvl>
    <w:lvl w:ilvl="7">
      <w:numFmt w:val="bullet"/>
      <w:lvlText w:val="•"/>
      <w:lvlJc w:val="left"/>
      <w:pPr>
        <w:tabs>
          <w:tab w:val="num" w:pos="0"/>
        </w:tabs>
        <w:ind w:left="7050" w:hanging="337"/>
      </w:pPr>
      <w:rPr>
        <w:rFonts w:ascii="Times New Roman" w:hAnsi="Times New Roman" w:cs="Times New Roman"/>
      </w:rPr>
    </w:lvl>
    <w:lvl w:ilvl="8">
      <w:numFmt w:val="bullet"/>
      <w:lvlText w:val="•"/>
      <w:lvlJc w:val="left"/>
      <w:pPr>
        <w:tabs>
          <w:tab w:val="num" w:pos="0"/>
        </w:tabs>
        <w:ind w:left="7880" w:hanging="337"/>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D2"/>
    <w:rsid w:val="00230584"/>
    <w:rsid w:val="005D5565"/>
    <w:rsid w:val="00627543"/>
    <w:rsid w:val="007D550D"/>
    <w:rsid w:val="00826AD2"/>
    <w:rsid w:val="0089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534FC6"/>
  <w15:chartTrackingRefBased/>
  <w15:docId w15:val="{77BC385B-36B9-0245-907E-26054239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D2"/>
    <w:pPr>
      <w:spacing w:line="455" w:lineRule="exact"/>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xisnexis.com.proxygsu-col1.galileo.usg.edu/lnacui2api/mungo/lexseestat.do?bct=A&amp;risb=21_T10092265976&amp;homeCsi=158155&amp;A=0.02558434506817031&amp;urlEnc=ISO-8859-1&amp;&amp;citeString=168%20N.W.2d%20745,%20749&amp;countryCode=U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3388</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2021-10-28T02:17:00Z</dcterms:created>
  <dcterms:modified xsi:type="dcterms:W3CDTF">2021-10-28T03:35:00Z</dcterms:modified>
</cp:coreProperties>
</file>