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3E84F" w14:textId="77777777" w:rsidR="00D11EF8" w:rsidRPr="006149CE" w:rsidRDefault="005F3328">
      <w:pPr>
        <w:pStyle w:val="AttorneyName"/>
        <w:rPr>
          <w:sz w:val="28"/>
        </w:rPr>
      </w:pPr>
      <w:bookmarkStart w:id="0" w:name="_GoBack"/>
      <w:bookmarkEnd w:id="0"/>
      <w:r>
        <w:rPr>
          <w:sz w:val="28"/>
        </w:rPr>
        <w:t>Your name</w:t>
      </w:r>
    </w:p>
    <w:p w14:paraId="46840B45" w14:textId="77777777" w:rsidR="00D11EF8" w:rsidRPr="006149CE" w:rsidRDefault="005F3328">
      <w:pPr>
        <w:pStyle w:val="AttorneyName"/>
        <w:rPr>
          <w:sz w:val="28"/>
        </w:rPr>
      </w:pPr>
      <w:r>
        <w:rPr>
          <w:sz w:val="28"/>
        </w:rPr>
        <w:t>Your address</w:t>
      </w:r>
    </w:p>
    <w:sdt>
      <w:sdtPr>
        <w:rPr>
          <w:sz w:val="28"/>
        </w:rPr>
        <w:id w:val="-607120619"/>
        <w:placeholder>
          <w:docPart w:val="548C411FCE6744E3AB0B5753102CCE96"/>
        </w:placeholder>
        <w:temporary/>
        <w:showingPlcHdr/>
      </w:sdtPr>
      <w:sdtEndPr/>
      <w:sdtContent>
        <w:p w14:paraId="52B1378C" w14:textId="77777777" w:rsidR="00D11EF8" w:rsidRPr="006149CE" w:rsidRDefault="00A93A02">
          <w:pPr>
            <w:pStyle w:val="AttorneyName"/>
            <w:rPr>
              <w:sz w:val="28"/>
            </w:rPr>
          </w:pPr>
          <w:r w:rsidRPr="006149CE">
            <w:rPr>
              <w:sz w:val="28"/>
            </w:rPr>
            <w:t>[City, ST  ZIP Code]</w:t>
          </w:r>
        </w:p>
      </w:sdtContent>
    </w:sdt>
    <w:p w14:paraId="73ACDBC2" w14:textId="77777777" w:rsidR="00D11EF8" w:rsidRPr="006149CE" w:rsidRDefault="00D11EF8">
      <w:pPr>
        <w:pStyle w:val="AttorneyName"/>
        <w:rPr>
          <w:sz w:val="28"/>
        </w:rPr>
      </w:pPr>
    </w:p>
    <w:p w14:paraId="4977A2E1" w14:textId="77777777" w:rsidR="00D11EF8" w:rsidRDefault="00D11EF8">
      <w:pPr>
        <w:pStyle w:val="AttorneyName"/>
      </w:pPr>
    </w:p>
    <w:p w14:paraId="0DB05FE4" w14:textId="77777777" w:rsidR="00D11EF8" w:rsidRPr="006149CE" w:rsidRDefault="00D87AA7">
      <w:pPr>
        <w:pStyle w:val="CourtName"/>
        <w:rPr>
          <w:rStyle w:val="CourtNameChar"/>
          <w:caps/>
          <w:sz w:val="28"/>
        </w:rPr>
      </w:pPr>
      <w:sdt>
        <w:sdtPr>
          <w:rPr>
            <w:rStyle w:val="CourtNameChar"/>
            <w:caps/>
            <w:sz w:val="28"/>
          </w:rPr>
          <w:id w:val="339216157"/>
          <w:placeholder>
            <w:docPart w:val="8BDC8BFE1C104D4DA8D356863B79164D"/>
          </w:placeholder>
          <w:temporary/>
          <w:showingPlcHdr/>
        </w:sdtPr>
        <w:sdtEndPr>
          <w:rPr>
            <w:rStyle w:val="DefaultParagraphFont"/>
          </w:rPr>
        </w:sdtEndPr>
        <w:sdtContent>
          <w:r w:rsidR="00A93A02" w:rsidRPr="006149CE">
            <w:rPr>
              <w:sz w:val="28"/>
            </w:rPr>
            <w:t>[Court name]</w:t>
          </w:r>
        </w:sdtContent>
      </w:sdt>
    </w:p>
    <w:p w14:paraId="425B729D" w14:textId="77777777" w:rsidR="00D11EF8" w:rsidRDefault="00D11EF8">
      <w:pPr>
        <w:pStyle w:val="CourtName"/>
        <w:rPr>
          <w:rStyle w:val="CourtNameChar"/>
        </w:rPr>
      </w:pPr>
    </w:p>
    <w:tbl>
      <w:tblPr>
        <w:tblW w:w="5000" w:type="pct"/>
        <w:tblLayout w:type="fixed"/>
        <w:tblCellMar>
          <w:left w:w="0" w:type="dxa"/>
          <w:right w:w="0" w:type="dxa"/>
        </w:tblCellMar>
        <w:tblLook w:val="04A0" w:firstRow="1" w:lastRow="0" w:firstColumn="1" w:lastColumn="0" w:noHBand="0" w:noVBand="1"/>
      </w:tblPr>
      <w:tblGrid>
        <w:gridCol w:w="4680"/>
        <w:gridCol w:w="4680"/>
      </w:tblGrid>
      <w:tr w:rsidR="00D11EF8" w:rsidRPr="006149CE" w14:paraId="058E21C8" w14:textId="77777777">
        <w:tc>
          <w:tcPr>
            <w:tcW w:w="2500" w:type="pct"/>
            <w:tcBorders>
              <w:bottom w:val="single" w:sz="4" w:space="0" w:color="auto"/>
              <w:right w:val="single" w:sz="4" w:space="0" w:color="auto"/>
            </w:tcBorders>
          </w:tcPr>
          <w:p w14:paraId="4948C122" w14:textId="77777777" w:rsidR="00D11EF8" w:rsidRPr="006149CE" w:rsidRDefault="00D87AA7">
            <w:pPr>
              <w:pStyle w:val="Parties"/>
              <w:rPr>
                <w:sz w:val="28"/>
              </w:rPr>
            </w:pPr>
            <w:sdt>
              <w:sdtPr>
                <w:rPr>
                  <w:rStyle w:val="PartiesChar"/>
                  <w:caps/>
                  <w:sz w:val="28"/>
                </w:rPr>
                <w:id w:val="640927796"/>
                <w:placeholder>
                  <w:docPart w:val="369A2F5E52A043A79C200B6C4728B3E8"/>
                </w:placeholder>
                <w:temporary/>
                <w:showingPlcHdr/>
              </w:sdtPr>
              <w:sdtEndPr>
                <w:rPr>
                  <w:rStyle w:val="DefaultParagraphFont"/>
                </w:rPr>
              </w:sdtEndPr>
              <w:sdtContent>
                <w:r w:rsidR="00A93A02" w:rsidRPr="006149CE">
                  <w:rPr>
                    <w:sz w:val="28"/>
                  </w:rPr>
                  <w:t>[Plaintiff's name]</w:t>
                </w:r>
              </w:sdtContent>
            </w:sdt>
            <w:r w:rsidR="00A93A02" w:rsidRPr="006149CE">
              <w:rPr>
                <w:sz w:val="28"/>
              </w:rPr>
              <w:t>,</w:t>
            </w:r>
          </w:p>
          <w:p w14:paraId="072615DD" w14:textId="77777777" w:rsidR="00D11EF8" w:rsidRPr="006149CE" w:rsidRDefault="00A93A02">
            <w:pPr>
              <w:rPr>
                <w:sz w:val="28"/>
              </w:rPr>
            </w:pPr>
            <w:r w:rsidRPr="006149CE">
              <w:rPr>
                <w:sz w:val="28"/>
              </w:rPr>
              <w:t>Plaintiff,</w:t>
            </w:r>
          </w:p>
          <w:p w14:paraId="5B2170F6" w14:textId="77777777" w:rsidR="00D11EF8" w:rsidRPr="006149CE" w:rsidRDefault="00A93A02">
            <w:pPr>
              <w:ind w:firstLine="0"/>
              <w:jc w:val="both"/>
              <w:rPr>
                <w:sz w:val="28"/>
              </w:rPr>
            </w:pPr>
            <w:r w:rsidRPr="006149CE">
              <w:rPr>
                <w:sz w:val="28"/>
              </w:rPr>
              <w:t>vs.</w:t>
            </w:r>
          </w:p>
          <w:p w14:paraId="2CF7779E" w14:textId="77777777" w:rsidR="00D11EF8" w:rsidRPr="006149CE" w:rsidRDefault="00D87AA7">
            <w:pPr>
              <w:pStyle w:val="Parties"/>
              <w:rPr>
                <w:sz w:val="28"/>
              </w:rPr>
            </w:pPr>
            <w:sdt>
              <w:sdtPr>
                <w:rPr>
                  <w:rStyle w:val="PartiesChar"/>
                  <w:caps/>
                  <w:sz w:val="28"/>
                </w:rPr>
                <w:id w:val="-330843285"/>
                <w:placeholder>
                  <w:docPart w:val="27204087B12D40029A8BF3D3FD1C5910"/>
                </w:placeholder>
                <w:temporary/>
                <w:showingPlcHdr/>
              </w:sdtPr>
              <w:sdtEndPr>
                <w:rPr>
                  <w:rStyle w:val="DefaultParagraphFont"/>
                </w:rPr>
              </w:sdtEndPr>
              <w:sdtContent>
                <w:r w:rsidR="00A93A02" w:rsidRPr="006149CE">
                  <w:rPr>
                    <w:sz w:val="28"/>
                  </w:rPr>
                  <w:t>[Defendant's Name]</w:t>
                </w:r>
              </w:sdtContent>
            </w:sdt>
            <w:r w:rsidR="00A93A02" w:rsidRPr="006149CE">
              <w:rPr>
                <w:sz w:val="28"/>
              </w:rPr>
              <w:t>,</w:t>
            </w:r>
          </w:p>
          <w:p w14:paraId="2CB4B19B" w14:textId="77777777" w:rsidR="00D11EF8" w:rsidRPr="006149CE" w:rsidRDefault="00A93A02">
            <w:pPr>
              <w:spacing w:line="264" w:lineRule="auto"/>
              <w:rPr>
                <w:sz w:val="28"/>
              </w:rPr>
            </w:pPr>
            <w:r w:rsidRPr="006149CE">
              <w:rPr>
                <w:sz w:val="28"/>
              </w:rPr>
              <w:t>Defendant</w:t>
            </w:r>
          </w:p>
        </w:tc>
        <w:tc>
          <w:tcPr>
            <w:tcW w:w="2500" w:type="pct"/>
            <w:tcBorders>
              <w:left w:val="nil"/>
            </w:tcBorders>
            <w:tcMar>
              <w:left w:w="115" w:type="dxa"/>
            </w:tcMar>
          </w:tcPr>
          <w:p w14:paraId="2B0E4C8B" w14:textId="77777777" w:rsidR="00D11EF8" w:rsidRPr="006149CE" w:rsidRDefault="00A93A02">
            <w:pPr>
              <w:pStyle w:val="CaseNo"/>
              <w:rPr>
                <w:sz w:val="28"/>
              </w:rPr>
            </w:pPr>
            <w:r w:rsidRPr="006149CE">
              <w:rPr>
                <w:sz w:val="28"/>
              </w:rPr>
              <w:t xml:space="preserve">Case No.: </w:t>
            </w:r>
            <w:sdt>
              <w:sdtPr>
                <w:rPr>
                  <w:rStyle w:val="CaseNoChar"/>
                  <w:rFonts w:eastAsiaTheme="minorEastAsia"/>
                  <w:sz w:val="28"/>
                </w:rPr>
                <w:id w:val="1748301528"/>
                <w:placeholder>
                  <w:docPart w:val="45CED25A6F914305837C735C63D0C578"/>
                </w:placeholder>
                <w:temporary/>
                <w:showingPlcHdr/>
              </w:sdtPr>
              <w:sdtEndPr>
                <w:rPr>
                  <w:rStyle w:val="DefaultParagraphFont"/>
                  <w:rFonts w:cstheme="minorBidi"/>
                </w:rPr>
              </w:sdtEndPr>
              <w:sdtContent>
                <w:r w:rsidRPr="006149CE">
                  <w:rPr>
                    <w:sz w:val="28"/>
                  </w:rPr>
                  <w:t>[Number]</w:t>
                </w:r>
              </w:sdtContent>
            </w:sdt>
          </w:p>
          <w:sdt>
            <w:sdtPr>
              <w:rPr>
                <w:b/>
                <w:sz w:val="28"/>
              </w:rPr>
              <w:alias w:val="Pleading Title"/>
              <w:tag w:val=""/>
              <w:id w:val="1390306954"/>
              <w:placeholder>
                <w:docPart w:val="9058896D6FCC4A61A412EA6255A4244B"/>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E9B440A" w14:textId="509C813B" w:rsidR="00D11EF8" w:rsidRPr="006149CE" w:rsidRDefault="00383E80">
                <w:pPr>
                  <w:pStyle w:val="Pleadingtitle"/>
                  <w:rPr>
                    <w:sz w:val="28"/>
                  </w:rPr>
                </w:pPr>
                <w:r>
                  <w:rPr>
                    <w:b/>
                    <w:sz w:val="28"/>
                  </w:rPr>
                  <w:t>NOTICE TO COURT</w:t>
                </w:r>
                <w:r>
                  <w:rPr>
                    <w:b/>
                    <w:sz w:val="28"/>
                  </w:rPr>
                  <w:br/>
                  <w:t>CONTESTING EXPEDITED PROCEEDINGs FOR ESTABLISHMENT for PATERNITY or CHILD SUPPORT</w:t>
                </w:r>
              </w:p>
            </w:sdtContent>
          </w:sdt>
        </w:tc>
      </w:tr>
    </w:tbl>
    <w:p w14:paraId="38B2A995" w14:textId="77777777" w:rsidR="00D11EF8" w:rsidRPr="006149CE" w:rsidRDefault="00D11EF8">
      <w:pPr>
        <w:pStyle w:val="NoSpacing"/>
        <w:rPr>
          <w:sz w:val="28"/>
        </w:rPr>
      </w:pPr>
    </w:p>
    <w:sdt>
      <w:sdtPr>
        <w:rPr>
          <w:b/>
          <w:sz w:val="28"/>
        </w:rPr>
        <w:id w:val="-991177429"/>
        <w:placeholder>
          <w:docPart w:val="EE48711C239347E09F8E780A38436095"/>
        </w:placeholder>
      </w:sdtPr>
      <w:sdtEndPr>
        <w:rPr>
          <w:b w:val="0"/>
        </w:rPr>
      </w:sdtEndPr>
      <w:sdtContent>
        <w:p w14:paraId="5F6ACAEF" w14:textId="77777777" w:rsidR="007E34E5" w:rsidRPr="007E34E5" w:rsidRDefault="007E34E5" w:rsidP="007E34E5">
          <w:pPr>
            <w:rPr>
              <w:b/>
              <w:sz w:val="28"/>
            </w:rPr>
          </w:pPr>
          <w:r w:rsidRPr="007E34E5">
            <w:rPr>
              <w:b/>
              <w:sz w:val="28"/>
            </w:rPr>
            <w:t>NOTICE TO COURT</w:t>
          </w:r>
        </w:p>
        <w:p w14:paraId="39208E40" w14:textId="41099713" w:rsidR="00D11EF8" w:rsidRPr="006149CE" w:rsidRDefault="007E34E5" w:rsidP="007E34E5">
          <w:pPr>
            <w:rPr>
              <w:sz w:val="28"/>
            </w:rPr>
          </w:pPr>
          <w:r w:rsidRPr="007E34E5">
            <w:rPr>
              <w:b/>
              <w:sz w:val="28"/>
            </w:rPr>
            <w:t>CONTESTING EXPEDITED PROCEEDING</w:t>
          </w:r>
          <w:r w:rsidR="00F565A0">
            <w:rPr>
              <w:b/>
              <w:sz w:val="28"/>
            </w:rPr>
            <w:t>S</w:t>
          </w:r>
          <w:r w:rsidRPr="007E34E5">
            <w:rPr>
              <w:b/>
              <w:sz w:val="28"/>
            </w:rPr>
            <w:t xml:space="preserve"> FOR ESTABLISHMENT </w:t>
          </w:r>
          <w:r w:rsidR="00F565A0">
            <w:rPr>
              <w:b/>
              <w:sz w:val="28"/>
            </w:rPr>
            <w:t>FOR</w:t>
          </w:r>
          <w:r w:rsidRPr="007E34E5">
            <w:rPr>
              <w:b/>
              <w:sz w:val="28"/>
            </w:rPr>
            <w:t xml:space="preserve"> PATERNITY </w:t>
          </w:r>
          <w:r w:rsidR="00F565A0">
            <w:rPr>
              <w:b/>
              <w:sz w:val="28"/>
            </w:rPr>
            <w:t>OR</w:t>
          </w:r>
          <w:r w:rsidRPr="007E34E5">
            <w:rPr>
              <w:b/>
              <w:sz w:val="28"/>
            </w:rPr>
            <w:t xml:space="preserve"> CHILD SUPPORT</w:t>
          </w:r>
        </w:p>
      </w:sdtContent>
    </w:sdt>
    <w:p w14:paraId="58698F29" w14:textId="77777777" w:rsidR="006275BE" w:rsidRDefault="007E34E5" w:rsidP="006275BE">
      <w:pPr>
        <w:pStyle w:val="Date"/>
        <w:rPr>
          <w:sz w:val="28"/>
        </w:rPr>
      </w:pPr>
      <w:r>
        <w:rPr>
          <w:sz w:val="28"/>
        </w:rPr>
        <w:t xml:space="preserve">Comes Now, [please type in your name and address and remove brackets] is the respondent and by this </w:t>
      </w:r>
      <w:r w:rsidRPr="007E34E5">
        <w:rPr>
          <w:i/>
          <w:sz w:val="28"/>
        </w:rPr>
        <w:t>Notice to Court</w:t>
      </w:r>
      <w:r>
        <w:rPr>
          <w:i/>
          <w:sz w:val="28"/>
        </w:rPr>
        <w:t xml:space="preserve"> </w:t>
      </w:r>
      <w:r>
        <w:rPr>
          <w:sz w:val="28"/>
        </w:rPr>
        <w:t>is contesting the</w:t>
      </w:r>
      <w:r w:rsidR="00383E80">
        <w:rPr>
          <w:sz w:val="28"/>
        </w:rPr>
        <w:t xml:space="preserve"> Expedited</w:t>
      </w:r>
      <w:r>
        <w:rPr>
          <w:sz w:val="28"/>
        </w:rPr>
        <w:t xml:space="preserve"> proceedings.</w:t>
      </w:r>
    </w:p>
    <w:p w14:paraId="267B4BFC" w14:textId="2645E23C" w:rsidR="006275BE" w:rsidRPr="006275BE" w:rsidRDefault="007F3C38" w:rsidP="007F3C38">
      <w:pPr>
        <w:ind w:firstLine="0"/>
        <w:rPr>
          <w:b/>
          <w:sz w:val="28"/>
          <w:szCs w:val="28"/>
        </w:rPr>
      </w:pPr>
      <w:r>
        <w:t xml:space="preserve">                    </w:t>
      </w:r>
      <w:r w:rsidR="006275BE" w:rsidRPr="006275BE">
        <w:rPr>
          <w:b/>
          <w:sz w:val="28"/>
          <w:szCs w:val="28"/>
        </w:rPr>
        <w:t>FACTS DECLARED BY THE RESPONDENT</w:t>
      </w:r>
    </w:p>
    <w:p w14:paraId="71C34CD2" w14:textId="77777777" w:rsidR="006275BE" w:rsidRPr="006275BE" w:rsidRDefault="007E34E5" w:rsidP="006275BE">
      <w:pPr>
        <w:pStyle w:val="Date"/>
        <w:numPr>
          <w:ilvl w:val="0"/>
          <w:numId w:val="15"/>
        </w:numPr>
        <w:rPr>
          <w:sz w:val="28"/>
        </w:rPr>
      </w:pPr>
      <w:r>
        <w:rPr>
          <w:sz w:val="28"/>
          <w:szCs w:val="28"/>
        </w:rPr>
        <w:t>The proceedings for the establishment of Paternity and Child Support are done by Expedited</w:t>
      </w:r>
      <w:r w:rsidR="007B5B3F">
        <w:rPr>
          <w:sz w:val="28"/>
          <w:szCs w:val="28"/>
        </w:rPr>
        <w:t xml:space="preserve"> Judicial and Administrative</w:t>
      </w:r>
      <w:r>
        <w:rPr>
          <w:sz w:val="28"/>
          <w:szCs w:val="28"/>
        </w:rPr>
        <w:t xml:space="preserve"> Processes under 45 CFR </w:t>
      </w:r>
      <w:r>
        <w:rPr>
          <w:sz w:val="28"/>
          <w:szCs w:val="28"/>
        </w:rPr>
        <w:lastRenderedPageBreak/>
        <w:t>303.101</w:t>
      </w:r>
      <w:r>
        <w:rPr>
          <w:rStyle w:val="FootnoteReference"/>
          <w:sz w:val="28"/>
          <w:szCs w:val="28"/>
        </w:rPr>
        <w:footnoteReference w:id="1"/>
      </w:r>
      <w:r w:rsidR="007B5B3F">
        <w:rPr>
          <w:sz w:val="28"/>
          <w:szCs w:val="28"/>
        </w:rPr>
        <w:t xml:space="preserve">.The undersigned respondent is a Natural American Individual or People with inalienable rights declared in the </w:t>
      </w:r>
      <w:r w:rsidR="007B5B3F">
        <w:rPr>
          <w:i/>
          <w:sz w:val="28"/>
          <w:szCs w:val="28"/>
        </w:rPr>
        <w:t>Declaration of Independence</w:t>
      </w:r>
      <w:r w:rsidR="007B5B3F">
        <w:rPr>
          <w:rStyle w:val="FootnoteReference"/>
          <w:i/>
          <w:sz w:val="28"/>
          <w:szCs w:val="28"/>
        </w:rPr>
        <w:footnoteReference w:id="2"/>
      </w:r>
      <w:r w:rsidR="007B5B3F">
        <w:rPr>
          <w:sz w:val="28"/>
          <w:szCs w:val="28"/>
        </w:rPr>
        <w:t xml:space="preserve"> and secured by the </w:t>
      </w:r>
      <w:r w:rsidR="007B5B3F" w:rsidRPr="007B5B3F">
        <w:rPr>
          <w:i/>
          <w:sz w:val="28"/>
          <w:szCs w:val="28"/>
        </w:rPr>
        <w:t>Bill of Rights of the Constitution for the United States of America</w:t>
      </w:r>
      <w:r w:rsidR="00A07C35">
        <w:rPr>
          <w:rStyle w:val="FootnoteReference"/>
          <w:i/>
          <w:sz w:val="28"/>
          <w:szCs w:val="28"/>
        </w:rPr>
        <w:footnoteReference w:id="3"/>
      </w:r>
      <w:r w:rsidR="002858AF">
        <w:rPr>
          <w:sz w:val="28"/>
          <w:szCs w:val="28"/>
        </w:rPr>
        <w:t xml:space="preserve"> and under no circumstances are these rights waived</w:t>
      </w:r>
      <w:r w:rsidR="00A07C35">
        <w:rPr>
          <w:sz w:val="28"/>
          <w:szCs w:val="28"/>
        </w:rPr>
        <w:t>.</w:t>
      </w:r>
      <w:r w:rsidR="002858AF">
        <w:rPr>
          <w:sz w:val="28"/>
          <w:szCs w:val="28"/>
        </w:rPr>
        <w:t xml:space="preserve"> </w:t>
      </w:r>
    </w:p>
    <w:p w14:paraId="1C0060C4" w14:textId="5C1788AE" w:rsidR="006275BE" w:rsidRPr="006275BE" w:rsidRDefault="002858AF" w:rsidP="006275BE">
      <w:pPr>
        <w:pStyle w:val="Date"/>
        <w:numPr>
          <w:ilvl w:val="0"/>
          <w:numId w:val="15"/>
        </w:numPr>
        <w:rPr>
          <w:sz w:val="28"/>
        </w:rPr>
      </w:pPr>
      <w:r w:rsidRPr="006275BE">
        <w:rPr>
          <w:sz w:val="28"/>
          <w:szCs w:val="28"/>
        </w:rPr>
        <w:t>The Respondent’s declaration of his inalienable rights and refusal to waive</w:t>
      </w:r>
      <w:r w:rsidR="00175615" w:rsidRPr="006275BE">
        <w:rPr>
          <w:sz w:val="28"/>
          <w:szCs w:val="28"/>
        </w:rPr>
        <w:t xml:space="preserve"> these rights</w:t>
      </w:r>
      <w:r w:rsidRPr="006275BE">
        <w:rPr>
          <w:sz w:val="28"/>
          <w:szCs w:val="28"/>
        </w:rPr>
        <w:t xml:space="preserve"> is no cause for this court and the employees for the </w:t>
      </w:r>
      <w:r w:rsidR="007F3C38" w:rsidRPr="006275BE">
        <w:rPr>
          <w:sz w:val="28"/>
          <w:szCs w:val="28"/>
        </w:rPr>
        <w:t>clerk’s</w:t>
      </w:r>
      <w:r w:rsidRPr="006275BE">
        <w:rPr>
          <w:sz w:val="28"/>
          <w:szCs w:val="28"/>
        </w:rPr>
        <w:t xml:space="preserve"> office to profile the Respondent and</w:t>
      </w:r>
      <w:r w:rsidR="00175615" w:rsidRPr="006275BE">
        <w:rPr>
          <w:sz w:val="28"/>
          <w:szCs w:val="28"/>
        </w:rPr>
        <w:t xml:space="preserve"> question or</w:t>
      </w:r>
      <w:r w:rsidRPr="006275BE">
        <w:rPr>
          <w:sz w:val="28"/>
          <w:szCs w:val="28"/>
        </w:rPr>
        <w:t xml:space="preserve"> refer to him as a “Sovereign Citizen” or Constitutionalist</w:t>
      </w:r>
      <w:r w:rsidR="00175615" w:rsidRPr="006275BE">
        <w:rPr>
          <w:sz w:val="28"/>
          <w:szCs w:val="28"/>
        </w:rPr>
        <w:t>,</w:t>
      </w:r>
      <w:r w:rsidRPr="006275BE">
        <w:rPr>
          <w:sz w:val="28"/>
          <w:szCs w:val="28"/>
        </w:rPr>
        <w:t>”</w:t>
      </w:r>
      <w:r w:rsidR="00175615" w:rsidRPr="006275BE">
        <w:rPr>
          <w:sz w:val="28"/>
          <w:szCs w:val="28"/>
        </w:rPr>
        <w:t xml:space="preserve"> because he is not.</w:t>
      </w:r>
    </w:p>
    <w:p w14:paraId="6FF4C641" w14:textId="77777777" w:rsidR="006275BE" w:rsidRPr="006275BE" w:rsidRDefault="002858AF" w:rsidP="006275BE">
      <w:pPr>
        <w:pStyle w:val="Date"/>
        <w:numPr>
          <w:ilvl w:val="0"/>
          <w:numId w:val="15"/>
        </w:numPr>
        <w:rPr>
          <w:sz w:val="28"/>
        </w:rPr>
      </w:pPr>
      <w:r w:rsidRPr="006275BE">
        <w:rPr>
          <w:sz w:val="28"/>
          <w:szCs w:val="28"/>
        </w:rPr>
        <w:lastRenderedPageBreak/>
        <w:t>The Respondent is</w:t>
      </w:r>
      <w:r w:rsidR="00175615" w:rsidRPr="006275BE">
        <w:rPr>
          <w:sz w:val="28"/>
          <w:szCs w:val="28"/>
        </w:rPr>
        <w:t xml:space="preserve"> a man who is</w:t>
      </w:r>
      <w:r w:rsidRPr="006275BE">
        <w:rPr>
          <w:sz w:val="28"/>
          <w:szCs w:val="28"/>
        </w:rPr>
        <w:t xml:space="preserve"> aware of his rights and</w:t>
      </w:r>
      <w:r w:rsidR="00175615" w:rsidRPr="006275BE">
        <w:rPr>
          <w:sz w:val="28"/>
          <w:szCs w:val="28"/>
        </w:rPr>
        <w:t xml:space="preserve"> under these circumstances he</w:t>
      </w:r>
      <w:r w:rsidRPr="006275BE">
        <w:rPr>
          <w:sz w:val="28"/>
          <w:szCs w:val="28"/>
        </w:rPr>
        <w:t xml:space="preserve"> wishes to assert these inalienable rights and invoke them if he needs to, thank you.</w:t>
      </w:r>
    </w:p>
    <w:p w14:paraId="01ADCFD3" w14:textId="59857560" w:rsidR="002858AF" w:rsidRPr="006275BE" w:rsidRDefault="00A07C35" w:rsidP="006275BE">
      <w:pPr>
        <w:pStyle w:val="Date"/>
        <w:numPr>
          <w:ilvl w:val="0"/>
          <w:numId w:val="15"/>
        </w:numPr>
        <w:rPr>
          <w:sz w:val="28"/>
        </w:rPr>
      </w:pPr>
      <w:r w:rsidRPr="006275BE">
        <w:rPr>
          <w:sz w:val="28"/>
          <w:szCs w:val="28"/>
        </w:rPr>
        <w:t xml:space="preserve">Definition of </w:t>
      </w:r>
      <w:r w:rsidRPr="006275BE">
        <w:rPr>
          <w:i/>
          <w:sz w:val="28"/>
          <w:szCs w:val="28"/>
        </w:rPr>
        <w:t>Inalienable</w:t>
      </w:r>
      <w:r>
        <w:rPr>
          <w:rStyle w:val="FootnoteReference"/>
          <w:i/>
          <w:sz w:val="28"/>
          <w:szCs w:val="28"/>
        </w:rPr>
        <w:footnoteReference w:id="4"/>
      </w:r>
      <w:r w:rsidRPr="006275BE">
        <w:rPr>
          <w:i/>
          <w:sz w:val="28"/>
          <w:szCs w:val="28"/>
        </w:rPr>
        <w:t xml:space="preserve"> </w:t>
      </w:r>
      <w:r w:rsidRPr="006275BE">
        <w:rPr>
          <w:sz w:val="28"/>
          <w:szCs w:val="28"/>
        </w:rPr>
        <w:t>is defined as</w:t>
      </w:r>
      <w:r w:rsidR="002858AF" w:rsidRPr="006275BE">
        <w:rPr>
          <w:sz w:val="28"/>
          <w:szCs w:val="28"/>
        </w:rPr>
        <w:t xml:space="preserve"> “</w:t>
      </w:r>
      <w:r w:rsidR="002858AF" w:rsidRPr="006275BE">
        <w:rPr>
          <w:i/>
          <w:sz w:val="28"/>
          <w:szCs w:val="28"/>
        </w:rPr>
        <w:t>Not subject to sale or transfer; inseparable. That which is inalienable cannot be bought, sold, or</w:t>
      </w:r>
      <w:r w:rsidR="002858AF" w:rsidRPr="006275BE">
        <w:rPr>
          <w:sz w:val="28"/>
          <w:szCs w:val="28"/>
        </w:rPr>
        <w:t xml:space="preserve"> </w:t>
      </w:r>
      <w:r w:rsidR="002858AF" w:rsidRPr="006275BE">
        <w:rPr>
          <w:i/>
          <w:sz w:val="28"/>
          <w:szCs w:val="28"/>
        </w:rPr>
        <w:t>transferred from one individual to another. The personal rights to life and liberty guaranteed by the Constitution of the United States are inalienable. Similarly, various types of property are inalienable, such as rivers, streams, and highways</w:t>
      </w:r>
      <w:r w:rsidR="002858AF" w:rsidRPr="006275BE">
        <w:rPr>
          <w:sz w:val="28"/>
          <w:szCs w:val="28"/>
        </w:rPr>
        <w:t>”</w:t>
      </w:r>
    </w:p>
    <w:p w14:paraId="06BCA4E8" w14:textId="022C7B57" w:rsidR="002858AF" w:rsidRDefault="004630E0" w:rsidP="002858AF">
      <w:pPr>
        <w:rPr>
          <w:b/>
          <w:sz w:val="28"/>
          <w:szCs w:val="28"/>
        </w:rPr>
      </w:pPr>
      <w:r>
        <w:rPr>
          <w:b/>
          <w:sz w:val="28"/>
          <w:szCs w:val="28"/>
        </w:rPr>
        <w:t xml:space="preserve">THESE PROCEEDINGS ARE FOR ESTABLISHMENT OF </w:t>
      </w:r>
      <w:r w:rsidR="00D26394" w:rsidRPr="00D26394">
        <w:rPr>
          <w:b/>
          <w:sz w:val="28"/>
          <w:szCs w:val="28"/>
        </w:rPr>
        <w:t xml:space="preserve">PATERNITY </w:t>
      </w:r>
      <w:r>
        <w:rPr>
          <w:b/>
          <w:sz w:val="28"/>
          <w:szCs w:val="28"/>
        </w:rPr>
        <w:t>OR</w:t>
      </w:r>
      <w:r w:rsidR="00D26394" w:rsidRPr="00D26394">
        <w:rPr>
          <w:b/>
          <w:sz w:val="28"/>
          <w:szCs w:val="28"/>
        </w:rPr>
        <w:t xml:space="preserve"> CHILD SUPPORT</w:t>
      </w:r>
      <w:r>
        <w:rPr>
          <w:b/>
          <w:sz w:val="28"/>
          <w:szCs w:val="28"/>
        </w:rPr>
        <w:t xml:space="preserve"> AND THESE PROCEEDINGS</w:t>
      </w:r>
      <w:r w:rsidR="00D26394" w:rsidRPr="00D26394">
        <w:rPr>
          <w:b/>
          <w:sz w:val="28"/>
          <w:szCs w:val="28"/>
        </w:rPr>
        <w:t xml:space="preserve"> ARE </w:t>
      </w:r>
      <w:r w:rsidR="00D26394">
        <w:rPr>
          <w:b/>
          <w:sz w:val="28"/>
          <w:szCs w:val="28"/>
        </w:rPr>
        <w:t xml:space="preserve">DONE </w:t>
      </w:r>
      <w:r w:rsidR="00D26394" w:rsidRPr="00D26394">
        <w:rPr>
          <w:b/>
          <w:sz w:val="28"/>
          <w:szCs w:val="28"/>
        </w:rPr>
        <w:t xml:space="preserve">BY </w:t>
      </w:r>
      <w:r w:rsidR="002858AF" w:rsidRPr="00D26394">
        <w:rPr>
          <w:b/>
          <w:sz w:val="28"/>
          <w:szCs w:val="28"/>
        </w:rPr>
        <w:t>EXPEDITED ADMINISTRATIVE AND JUDICIAL PROCESSES</w:t>
      </w:r>
      <w:r w:rsidR="00D26394" w:rsidRPr="00D26394">
        <w:rPr>
          <w:b/>
          <w:sz w:val="28"/>
          <w:szCs w:val="28"/>
        </w:rPr>
        <w:t xml:space="preserve"> UNDER 45 CFR 303.101</w:t>
      </w:r>
      <w:r w:rsidR="00D26394">
        <w:rPr>
          <w:b/>
          <w:sz w:val="28"/>
          <w:szCs w:val="28"/>
        </w:rPr>
        <w:t xml:space="preserve"> AND SECTION</w:t>
      </w:r>
      <w:r w:rsidR="00D26394" w:rsidRPr="00D26394">
        <w:rPr>
          <w:b/>
          <w:sz w:val="28"/>
          <w:szCs w:val="28"/>
        </w:rPr>
        <w:t>(C)(2)</w:t>
      </w:r>
      <w:r w:rsidR="00D26394">
        <w:rPr>
          <w:b/>
          <w:sz w:val="28"/>
          <w:szCs w:val="28"/>
        </w:rPr>
        <w:t xml:space="preserve"> IS </w:t>
      </w:r>
      <w:r w:rsidR="00D26394" w:rsidRPr="00D26394">
        <w:rPr>
          <w:b/>
          <w:sz w:val="28"/>
          <w:szCs w:val="28"/>
        </w:rPr>
        <w:t>REQUIRED</w:t>
      </w:r>
      <w:r w:rsidR="002858AF" w:rsidRPr="00D26394">
        <w:rPr>
          <w:b/>
          <w:sz w:val="28"/>
          <w:szCs w:val="28"/>
        </w:rPr>
        <w:t xml:space="preserve"> TO SAFEGUARD</w:t>
      </w:r>
      <w:r w:rsidR="00D26394">
        <w:rPr>
          <w:b/>
          <w:sz w:val="28"/>
          <w:szCs w:val="28"/>
        </w:rPr>
        <w:t xml:space="preserve"> THE</w:t>
      </w:r>
      <w:r w:rsidR="002858AF" w:rsidRPr="00D26394">
        <w:rPr>
          <w:b/>
          <w:sz w:val="28"/>
          <w:szCs w:val="28"/>
        </w:rPr>
        <w:t xml:space="preserve"> DUE PROCESS RIGHTS</w:t>
      </w:r>
      <w:r w:rsidR="00D26394" w:rsidRPr="00D26394">
        <w:rPr>
          <w:b/>
          <w:sz w:val="28"/>
          <w:szCs w:val="28"/>
        </w:rPr>
        <w:t xml:space="preserve"> FOR</w:t>
      </w:r>
      <w:r w:rsidR="002858AF" w:rsidRPr="00D26394">
        <w:rPr>
          <w:b/>
          <w:sz w:val="28"/>
          <w:szCs w:val="28"/>
        </w:rPr>
        <w:t xml:space="preserve"> </w:t>
      </w:r>
      <w:r w:rsidR="00D26394" w:rsidRPr="00D26394">
        <w:rPr>
          <w:b/>
          <w:sz w:val="28"/>
          <w:szCs w:val="28"/>
        </w:rPr>
        <w:t xml:space="preserve">THE </w:t>
      </w:r>
      <w:r w:rsidR="00D26394" w:rsidRPr="00D26394">
        <w:rPr>
          <w:b/>
          <w:sz w:val="28"/>
          <w:szCs w:val="28"/>
        </w:rPr>
        <w:lastRenderedPageBreak/>
        <w:t>PARTICIPANTS</w:t>
      </w:r>
      <w:r>
        <w:rPr>
          <w:b/>
          <w:sz w:val="28"/>
          <w:szCs w:val="28"/>
        </w:rPr>
        <w:t xml:space="preserve"> AND THE RESPONDENT IS CONTESTING THESE PROCEEDINGS BECAUSE THERE IS NO LAWFUL WAY TO SAFEGUARD DUE PROCESS BY A SURROGATE JUDGE AND ISSUING A JUDGMENT NOT BY PEERS FOR CHILD SUPPORT, WHICH IS WITHOUT A JUDGMENT BY PEERS ARISING FROM A TRIAL BY JURY AS ADJUDICATED BY THE SUPREME COURT IN MATTER </w:t>
      </w:r>
      <w:r w:rsidRPr="00492E3A">
        <w:rPr>
          <w:rFonts w:ascii="Times New Roman" w:hAnsi="Times New Roman" w:cs="Times New Roman"/>
          <w:b/>
          <w:i/>
          <w:color w:val="000000"/>
          <w:sz w:val="28"/>
          <w:szCs w:val="28"/>
          <w:u w:val="single" w:color="000000"/>
        </w:rPr>
        <w:t>Murray's Lessee v. Hoboken Land &amp; Improvement Co. (1856)</w:t>
      </w:r>
      <w:r>
        <w:rPr>
          <w:rStyle w:val="FootnoteReference"/>
          <w:rFonts w:ascii="Times New Roman" w:hAnsi="Times New Roman" w:cs="Times New Roman"/>
          <w:b/>
          <w:i/>
          <w:color w:val="000000"/>
          <w:sz w:val="28"/>
          <w:szCs w:val="28"/>
          <w:u w:val="single" w:color="000000"/>
        </w:rPr>
        <w:footnoteReference w:id="5"/>
      </w:r>
      <w:r>
        <w:rPr>
          <w:rFonts w:ascii="Times New Roman" w:hAnsi="Times New Roman" w:cs="Times New Roman"/>
          <w:color w:val="000000"/>
          <w:sz w:val="28"/>
          <w:szCs w:val="28"/>
          <w:u w:color="000000"/>
        </w:rPr>
        <w:t xml:space="preserve"> </w:t>
      </w:r>
      <w:r w:rsidRPr="00D26394">
        <w:rPr>
          <w:b/>
          <w:sz w:val="28"/>
          <w:szCs w:val="28"/>
        </w:rPr>
        <w:t xml:space="preserve"> </w:t>
      </w:r>
      <w:r w:rsidR="00D26394" w:rsidRPr="00D26394">
        <w:rPr>
          <w:b/>
          <w:sz w:val="28"/>
          <w:szCs w:val="28"/>
        </w:rPr>
        <w:t>OR</w:t>
      </w:r>
      <w:r w:rsidR="002858AF" w:rsidRPr="00D26394">
        <w:rPr>
          <w:b/>
          <w:sz w:val="28"/>
          <w:szCs w:val="28"/>
        </w:rPr>
        <w:t xml:space="preserve"> REQUIRES A WAIVER OF RIGHTS FOR THIS COURT OR TRIBUNAL TO MOVE FORWARD AGAINST THE RESPONDENT</w:t>
      </w:r>
      <w:r w:rsidR="00D26394">
        <w:rPr>
          <w:b/>
          <w:sz w:val="28"/>
          <w:szCs w:val="28"/>
        </w:rPr>
        <w:t xml:space="preserve"> </w:t>
      </w:r>
      <w:r w:rsidR="00D26394" w:rsidRPr="00D26394">
        <w:rPr>
          <w:b/>
          <w:sz w:val="28"/>
          <w:szCs w:val="28"/>
        </w:rPr>
        <w:t>[PLEASE TYPE IN YOUR NAME AND REMOVE BRACKETS]</w:t>
      </w:r>
      <w:r w:rsidR="00D26394">
        <w:rPr>
          <w:b/>
          <w:sz w:val="28"/>
          <w:szCs w:val="28"/>
        </w:rPr>
        <w:t xml:space="preserve"> </w:t>
      </w:r>
    </w:p>
    <w:p w14:paraId="160854BC" w14:textId="5CB2D258" w:rsidR="004630E0" w:rsidRDefault="006275BE" w:rsidP="00CF087F">
      <w:pPr>
        <w:pStyle w:val="ListParagraph"/>
        <w:numPr>
          <w:ilvl w:val="0"/>
          <w:numId w:val="13"/>
        </w:numPr>
        <w:rPr>
          <w:b/>
          <w:sz w:val="28"/>
          <w:szCs w:val="28"/>
        </w:rPr>
      </w:pPr>
      <w:r>
        <w:rPr>
          <w:sz w:val="28"/>
          <w:szCs w:val="28"/>
        </w:rPr>
        <w:t>The respondent is contesting that b</w:t>
      </w:r>
      <w:r w:rsidR="004630E0" w:rsidRPr="00CF087F">
        <w:rPr>
          <w:sz w:val="28"/>
          <w:szCs w:val="28"/>
        </w:rPr>
        <w:t>efore this court or tri</w:t>
      </w:r>
      <w:r w:rsidR="00CF087F" w:rsidRPr="00CF087F">
        <w:rPr>
          <w:sz w:val="28"/>
          <w:szCs w:val="28"/>
        </w:rPr>
        <w:t>bunal may move forward it needs to show proof that the respondent’s right to due process will be safeguarded as required by 45 CFR 303.101(c)(2)</w:t>
      </w:r>
      <w:r w:rsidR="00CF087F" w:rsidRPr="00CF087F">
        <w:rPr>
          <w:b/>
          <w:sz w:val="28"/>
          <w:szCs w:val="28"/>
        </w:rPr>
        <w:t>.</w:t>
      </w:r>
    </w:p>
    <w:p w14:paraId="4CDEFF70" w14:textId="5D80459A" w:rsidR="00CF087F" w:rsidRPr="00CF087F" w:rsidRDefault="006275BE" w:rsidP="00CF087F">
      <w:pPr>
        <w:pStyle w:val="ListParagraph"/>
        <w:numPr>
          <w:ilvl w:val="0"/>
          <w:numId w:val="13"/>
        </w:numPr>
        <w:rPr>
          <w:b/>
          <w:sz w:val="28"/>
          <w:szCs w:val="28"/>
        </w:rPr>
      </w:pPr>
      <w:r>
        <w:rPr>
          <w:sz w:val="28"/>
          <w:szCs w:val="28"/>
        </w:rPr>
        <w:lastRenderedPageBreak/>
        <w:t>The respondent is contesting that b</w:t>
      </w:r>
      <w:r w:rsidRPr="00CF087F">
        <w:rPr>
          <w:sz w:val="28"/>
          <w:szCs w:val="28"/>
        </w:rPr>
        <w:t>efore</w:t>
      </w:r>
      <w:r w:rsidR="00CF087F" w:rsidRPr="00CF087F">
        <w:rPr>
          <w:sz w:val="28"/>
          <w:szCs w:val="28"/>
        </w:rPr>
        <w:t xml:space="preserve"> this court or tribunal may move forward it needs to show proof that</w:t>
      </w:r>
      <w:r w:rsidR="00CF087F">
        <w:rPr>
          <w:sz w:val="28"/>
          <w:szCs w:val="28"/>
        </w:rPr>
        <w:t xml:space="preserve"> the respondent is not entitled to a trial by jury for a child support money judgment that is over $20.</w:t>
      </w:r>
    </w:p>
    <w:p w14:paraId="63AD0E35" w14:textId="33557C8B" w:rsidR="00CF087F" w:rsidRPr="00CF087F" w:rsidRDefault="006275BE" w:rsidP="00CF087F">
      <w:pPr>
        <w:pStyle w:val="ListParagraph"/>
        <w:numPr>
          <w:ilvl w:val="0"/>
          <w:numId w:val="13"/>
        </w:numPr>
        <w:rPr>
          <w:b/>
          <w:sz w:val="28"/>
          <w:szCs w:val="28"/>
        </w:rPr>
      </w:pPr>
      <w:r>
        <w:rPr>
          <w:sz w:val="28"/>
          <w:szCs w:val="28"/>
        </w:rPr>
        <w:t>The respondent is contesting that b</w:t>
      </w:r>
      <w:r w:rsidRPr="00CF087F">
        <w:rPr>
          <w:sz w:val="28"/>
          <w:szCs w:val="28"/>
        </w:rPr>
        <w:t>efore</w:t>
      </w:r>
      <w:r w:rsidR="009B0D3B">
        <w:rPr>
          <w:sz w:val="28"/>
          <w:szCs w:val="28"/>
        </w:rPr>
        <w:t xml:space="preserve"> this court or tribunal may move forward it needs to prove that a Surrogate Judge can provide due process in an equal manner than an elected state or county judge or justice or appointed state judge or justice, because there is no lawful way a Surrogate Judge has the same authority and jurisdiction as a Judge or Justice of the court.</w:t>
      </w:r>
    </w:p>
    <w:p w14:paraId="6204E86B" w14:textId="612D8FEB" w:rsidR="007F3C38" w:rsidRPr="006275BE" w:rsidRDefault="007F3C38" w:rsidP="007F3C38">
      <w:pPr>
        <w:pStyle w:val="Date"/>
        <w:ind w:firstLine="0"/>
        <w:jc w:val="center"/>
        <w:rPr>
          <w:b/>
          <w:sz w:val="28"/>
        </w:rPr>
      </w:pPr>
      <w:r w:rsidRPr="006275BE">
        <w:rPr>
          <w:b/>
          <w:sz w:val="28"/>
        </w:rPr>
        <w:t>IT IS THE UNDERSTANDING BY THE RESPONDENT</w:t>
      </w:r>
      <w:r>
        <w:rPr>
          <w:b/>
          <w:sz w:val="28"/>
        </w:rPr>
        <w:t xml:space="preserve"> THAT FOR THE COURT OR TRIBUNAL TO DENY OR DISMISS THIS NOTICE OF CONTESTING SURROGATE JUDGE AND EXPEDITED PROCESSES</w:t>
      </w:r>
      <w:r w:rsidRPr="006275BE">
        <w:rPr>
          <w:b/>
          <w:sz w:val="28"/>
        </w:rPr>
        <w:t xml:space="preserve"> THE FOLLOWING FACTS</w:t>
      </w:r>
      <w:r>
        <w:rPr>
          <w:b/>
          <w:sz w:val="28"/>
        </w:rPr>
        <w:t xml:space="preserve"> MUST BE DISPROVEN</w:t>
      </w:r>
    </w:p>
    <w:p w14:paraId="71553BCB" w14:textId="77777777" w:rsidR="007F3C38" w:rsidRDefault="007F3C38" w:rsidP="007F3C38">
      <w:pPr>
        <w:pStyle w:val="Date"/>
        <w:numPr>
          <w:ilvl w:val="0"/>
          <w:numId w:val="14"/>
        </w:numPr>
        <w:rPr>
          <w:sz w:val="28"/>
        </w:rPr>
      </w:pPr>
      <w:r>
        <w:rPr>
          <w:sz w:val="28"/>
        </w:rPr>
        <w:t xml:space="preserve">It is the understanding by the respondent that he is innocent until proven guilty. </w:t>
      </w:r>
    </w:p>
    <w:p w14:paraId="1BDF33FA" w14:textId="77777777" w:rsidR="007F3C38" w:rsidRDefault="007F3C38" w:rsidP="007F3C38">
      <w:pPr>
        <w:pStyle w:val="Date"/>
        <w:numPr>
          <w:ilvl w:val="0"/>
          <w:numId w:val="14"/>
        </w:numPr>
        <w:rPr>
          <w:sz w:val="28"/>
        </w:rPr>
      </w:pPr>
      <w:r>
        <w:rPr>
          <w:sz w:val="28"/>
        </w:rPr>
        <w:t>It is the understanding of the respondent that Expedited Processes 45 CFR 303.101 section (c) (2) Safeguards due process for both participants.</w:t>
      </w:r>
    </w:p>
    <w:p w14:paraId="06E2A8CC" w14:textId="40724498" w:rsidR="007F3C38" w:rsidRDefault="007F3C38" w:rsidP="007F3C38">
      <w:pPr>
        <w:pStyle w:val="Date"/>
        <w:numPr>
          <w:ilvl w:val="0"/>
          <w:numId w:val="14"/>
        </w:numPr>
        <w:rPr>
          <w:sz w:val="28"/>
        </w:rPr>
      </w:pPr>
      <w:r>
        <w:rPr>
          <w:sz w:val="28"/>
        </w:rPr>
        <w:lastRenderedPageBreak/>
        <w:t>It is the understanding by the respondent that due process is the law of the land that requires for the deprivation of rights, life, liberty, or property requires impartial proceedings before an impartial adjudicator.</w:t>
      </w:r>
    </w:p>
    <w:p w14:paraId="05A575FE" w14:textId="37AC4786" w:rsidR="00185148" w:rsidRDefault="007F3C38" w:rsidP="007F3C38">
      <w:pPr>
        <w:pStyle w:val="Date"/>
        <w:numPr>
          <w:ilvl w:val="0"/>
          <w:numId w:val="14"/>
        </w:numPr>
        <w:rPr>
          <w:sz w:val="28"/>
        </w:rPr>
      </w:pPr>
      <w:r>
        <w:rPr>
          <w:sz w:val="28"/>
        </w:rPr>
        <w:t>It is the understanding by the respondent that</w:t>
      </w:r>
      <w:r w:rsidR="000076D9">
        <w:rPr>
          <w:sz w:val="28"/>
        </w:rPr>
        <w:t xml:space="preserve"> </w:t>
      </w:r>
      <w:r w:rsidR="000076D9" w:rsidRPr="000076D9">
        <w:rPr>
          <w:sz w:val="28"/>
        </w:rPr>
        <w:t>Judge surrogates</w:t>
      </w:r>
      <w:r w:rsidR="000076D9">
        <w:rPr>
          <w:rStyle w:val="FootnoteReference"/>
          <w:sz w:val="28"/>
        </w:rPr>
        <w:footnoteReference w:id="6"/>
      </w:r>
      <w:r w:rsidR="000076D9" w:rsidRPr="000076D9">
        <w:rPr>
          <w:sz w:val="28"/>
        </w:rPr>
        <w:t xml:space="preserve"> are referred to by various titles, including masters, referees, commissioners, magistrates, and hearing officers. The decision-making occurs within the traditional judicial system as an extension or tier of the court. Judge surrogates examine evidence, take testimony, and enter findings or make recommendations for case disposition. In many jurisdictions, a judge must approve the order</w:t>
      </w:r>
      <w:r w:rsidR="00185148">
        <w:rPr>
          <w:sz w:val="28"/>
        </w:rPr>
        <w:t>.</w:t>
      </w:r>
    </w:p>
    <w:p w14:paraId="0337B6CE" w14:textId="3F0901D6" w:rsidR="007F3C38" w:rsidRPr="007F3C38" w:rsidRDefault="00185148" w:rsidP="007F3C38">
      <w:pPr>
        <w:pStyle w:val="Date"/>
        <w:numPr>
          <w:ilvl w:val="0"/>
          <w:numId w:val="14"/>
        </w:numPr>
        <w:rPr>
          <w:sz w:val="28"/>
        </w:rPr>
      </w:pPr>
      <w:r>
        <w:rPr>
          <w:sz w:val="28"/>
        </w:rPr>
        <w:t>It is the understanding by the respondent that judgments or orders by Surrogate Judges are without legal force until approved by a judge</w:t>
      </w:r>
      <w:r w:rsidR="000076D9">
        <w:rPr>
          <w:sz w:val="28"/>
        </w:rPr>
        <w:t xml:space="preserve">. </w:t>
      </w:r>
    </w:p>
    <w:p w14:paraId="54BBC2FE" w14:textId="77777777" w:rsidR="007F3C38" w:rsidRDefault="007F3C38" w:rsidP="007F3C38">
      <w:pPr>
        <w:pStyle w:val="Date"/>
        <w:numPr>
          <w:ilvl w:val="0"/>
          <w:numId w:val="14"/>
        </w:numPr>
        <w:rPr>
          <w:sz w:val="28"/>
        </w:rPr>
      </w:pPr>
      <w:r>
        <w:rPr>
          <w:sz w:val="28"/>
        </w:rPr>
        <w:t>It is the understanding by the respondent that a surrogate judge is a non-judicial employee without the judicial authority to preside a trial by jury.</w:t>
      </w:r>
    </w:p>
    <w:p w14:paraId="42346F34" w14:textId="77777777" w:rsidR="007F3C38" w:rsidRDefault="007F3C38" w:rsidP="007F3C38">
      <w:pPr>
        <w:pStyle w:val="Date"/>
        <w:numPr>
          <w:ilvl w:val="0"/>
          <w:numId w:val="14"/>
        </w:numPr>
        <w:rPr>
          <w:sz w:val="28"/>
        </w:rPr>
      </w:pPr>
      <w:r>
        <w:rPr>
          <w:sz w:val="28"/>
        </w:rPr>
        <w:lastRenderedPageBreak/>
        <w:t xml:space="preserve"> It is the understanding by the respondent that expedited processes requires his consent because the expedited processes are clearly depriving due process rights prescribed by the supreme court in matter </w:t>
      </w:r>
      <w:r w:rsidRPr="00383E80">
        <w:rPr>
          <w:rFonts w:ascii="Times New Roman" w:hAnsi="Times New Roman" w:cs="Times New Roman"/>
          <w:i/>
          <w:color w:val="000000"/>
          <w:sz w:val="28"/>
          <w:szCs w:val="28"/>
          <w:u w:val="single" w:color="000000"/>
        </w:rPr>
        <w:t>Murray's Lessee v. Hoboken Land &amp; Improvement Co. (1856)</w:t>
      </w:r>
      <w:r>
        <w:rPr>
          <w:rFonts w:ascii="Times New Roman" w:hAnsi="Times New Roman" w:cs="Times New Roman"/>
          <w:color w:val="000000"/>
          <w:sz w:val="28"/>
          <w:szCs w:val="28"/>
        </w:rPr>
        <w:t xml:space="preserve"> </w:t>
      </w:r>
      <w:r>
        <w:rPr>
          <w:sz w:val="28"/>
        </w:rPr>
        <w:t xml:space="preserve">(see footnote 5). </w:t>
      </w:r>
    </w:p>
    <w:p w14:paraId="709AEB10" w14:textId="77777777" w:rsidR="007F3C38" w:rsidRDefault="007F3C38" w:rsidP="007F3C38">
      <w:pPr>
        <w:pStyle w:val="Date"/>
        <w:numPr>
          <w:ilvl w:val="0"/>
          <w:numId w:val="14"/>
        </w:numPr>
        <w:rPr>
          <w:sz w:val="28"/>
        </w:rPr>
      </w:pPr>
      <w:r>
        <w:rPr>
          <w:sz w:val="28"/>
        </w:rPr>
        <w:t>It is the understanding by the respondent that paternity proceedings do not require a trial by jury</w:t>
      </w:r>
    </w:p>
    <w:p w14:paraId="0238C877" w14:textId="77777777" w:rsidR="007F3C38" w:rsidRDefault="007F3C38" w:rsidP="007F3C38">
      <w:pPr>
        <w:pStyle w:val="Date"/>
        <w:numPr>
          <w:ilvl w:val="0"/>
          <w:numId w:val="14"/>
        </w:numPr>
        <w:rPr>
          <w:sz w:val="28"/>
        </w:rPr>
      </w:pPr>
      <w:r>
        <w:rPr>
          <w:sz w:val="28"/>
        </w:rPr>
        <w:t>It is the understanding by the respondent that in civil matters of controversies of $20 or more requires a trial by jury in a manner consistent with common law.</w:t>
      </w:r>
    </w:p>
    <w:p w14:paraId="0B09162A" w14:textId="77777777" w:rsidR="004630E0" w:rsidRPr="004630E0" w:rsidRDefault="004630E0" w:rsidP="004630E0">
      <w:pPr>
        <w:ind w:firstLine="0"/>
        <w:rPr>
          <w:sz w:val="28"/>
          <w:szCs w:val="28"/>
        </w:rPr>
      </w:pPr>
    </w:p>
    <w:p w14:paraId="0067E788" w14:textId="6FE6BB56" w:rsidR="002858AF" w:rsidRPr="002858AF" w:rsidRDefault="002858AF" w:rsidP="002858AF">
      <w:pPr>
        <w:rPr>
          <w:sz w:val="28"/>
          <w:szCs w:val="28"/>
        </w:rPr>
      </w:pPr>
    </w:p>
    <w:p w14:paraId="189CFA7C" w14:textId="77777777" w:rsidR="006149CE" w:rsidRDefault="006149CE">
      <w:pPr>
        <w:pStyle w:val="Date"/>
        <w:rPr>
          <w:sz w:val="28"/>
        </w:rPr>
      </w:pPr>
    </w:p>
    <w:p w14:paraId="59421DAB" w14:textId="77777777" w:rsidR="006149CE" w:rsidRDefault="006149CE">
      <w:pPr>
        <w:pStyle w:val="Date"/>
        <w:rPr>
          <w:sz w:val="28"/>
        </w:rPr>
      </w:pPr>
    </w:p>
    <w:p w14:paraId="587912EB" w14:textId="77777777" w:rsidR="00D11EF8" w:rsidRPr="006149CE" w:rsidRDefault="00A93A02">
      <w:pPr>
        <w:pStyle w:val="Date"/>
        <w:rPr>
          <w:sz w:val="28"/>
        </w:rPr>
      </w:pPr>
      <w:r w:rsidRPr="006149CE">
        <w:rPr>
          <w:sz w:val="28"/>
        </w:rPr>
        <w:t xml:space="preserve">Dated this </w:t>
      </w:r>
      <w:sdt>
        <w:sdtPr>
          <w:rPr>
            <w:sz w:val="28"/>
          </w:rPr>
          <w:id w:val="1776051540"/>
          <w:placeholder>
            <w:docPart w:val="1F4211C97E8F41AF8CD2713DD82EE812"/>
          </w:placeholder>
          <w:temporary/>
          <w:showingPlcHdr/>
        </w:sdtPr>
        <w:sdtEndPr/>
        <w:sdtContent>
          <w:r w:rsidRPr="006149CE">
            <w:rPr>
              <w:sz w:val="28"/>
            </w:rPr>
            <w:t>[day]</w:t>
          </w:r>
        </w:sdtContent>
      </w:sdt>
      <w:r w:rsidRPr="006149CE">
        <w:rPr>
          <w:sz w:val="28"/>
        </w:rPr>
        <w:t xml:space="preserve"> of </w:t>
      </w:r>
      <w:sdt>
        <w:sdtPr>
          <w:rPr>
            <w:sz w:val="28"/>
          </w:rPr>
          <w:id w:val="-1513833419"/>
          <w:placeholder>
            <w:docPart w:val="77D0064EDAD44034A81921E0F69FE5E5"/>
          </w:placeholder>
          <w:temporary/>
          <w:showingPlcHdr/>
        </w:sdtPr>
        <w:sdtEndPr/>
        <w:sdtContent>
          <w:r w:rsidRPr="006149CE">
            <w:rPr>
              <w:sz w:val="28"/>
            </w:rPr>
            <w:t>[Month]</w:t>
          </w:r>
        </w:sdtContent>
      </w:sdt>
      <w:r w:rsidRPr="006149CE">
        <w:rPr>
          <w:sz w:val="28"/>
        </w:rPr>
        <w:t xml:space="preserve">, </w:t>
      </w:r>
      <w:sdt>
        <w:sdtPr>
          <w:rPr>
            <w:sz w:val="28"/>
          </w:rPr>
          <w:id w:val="-1541890750"/>
          <w:placeholder>
            <w:docPart w:val="92B7C908CF804196BAFFEA33FD85C2BC"/>
          </w:placeholder>
          <w:temporary/>
          <w:showingPlcHdr/>
        </w:sdtPr>
        <w:sdtEndPr/>
        <w:sdtContent>
          <w:r w:rsidRPr="006149CE">
            <w:rPr>
              <w:sz w:val="28"/>
            </w:rPr>
            <w:t>[year]</w:t>
          </w:r>
        </w:sdtContent>
      </w:sdt>
      <w:r w:rsidRPr="006149CE">
        <w:rPr>
          <w:sz w:val="28"/>
        </w:rPr>
        <w:t>.</w:t>
      </w:r>
    </w:p>
    <w:tbl>
      <w:tblPr>
        <w:tblW w:w="2477" w:type="pct"/>
        <w:tblInd w:w="4637" w:type="dxa"/>
        <w:tblCellMar>
          <w:left w:w="0" w:type="dxa"/>
          <w:right w:w="115" w:type="dxa"/>
        </w:tblCellMar>
        <w:tblLook w:val="04A0" w:firstRow="1" w:lastRow="0" w:firstColumn="1" w:lastColumn="0" w:noHBand="0" w:noVBand="1"/>
      </w:tblPr>
      <w:tblGrid>
        <w:gridCol w:w="4694"/>
      </w:tblGrid>
      <w:tr w:rsidR="00D11EF8" w:rsidRPr="006149CE" w14:paraId="682798BB" w14:textId="77777777" w:rsidTr="006149CE">
        <w:tc>
          <w:tcPr>
            <w:tcW w:w="4694" w:type="dxa"/>
            <w:tcBorders>
              <w:bottom w:val="single" w:sz="4" w:space="0" w:color="auto"/>
            </w:tcBorders>
          </w:tcPr>
          <w:p w14:paraId="37D7AD7E" w14:textId="77777777" w:rsidR="00D11EF8" w:rsidRPr="006149CE" w:rsidRDefault="00D11EF8">
            <w:pPr>
              <w:pStyle w:val="AttorneyName"/>
              <w:rPr>
                <w:sz w:val="28"/>
              </w:rPr>
            </w:pPr>
          </w:p>
        </w:tc>
      </w:tr>
    </w:tbl>
    <w:p w14:paraId="521B3598" w14:textId="09F1BBC7" w:rsidR="00D11EF8" w:rsidRPr="006149CE" w:rsidRDefault="006149CE">
      <w:pPr>
        <w:pStyle w:val="NoSpacing"/>
        <w:rPr>
          <w:sz w:val="28"/>
        </w:rPr>
      </w:pPr>
      <w:r>
        <w:t xml:space="preserve">         </w:t>
      </w:r>
      <w:r>
        <w:rPr>
          <w:sz w:val="28"/>
        </w:rPr>
        <w:t xml:space="preserve">                                                            Your </w:t>
      </w:r>
      <w:r w:rsidR="007E34E5">
        <w:rPr>
          <w:sz w:val="28"/>
        </w:rPr>
        <w:t>NAME</w:t>
      </w:r>
    </w:p>
    <w:sectPr w:rsidR="00D11EF8" w:rsidRPr="006149CE" w:rsidSect="00490F61">
      <w:headerReference w:type="default" r:id="rId10"/>
      <w:footerReference w:type="even" r:id="rId11"/>
      <w:footerReference w:type="default" r:id="rId12"/>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F44DC" w14:textId="77777777" w:rsidR="00DA30BF" w:rsidRDefault="00DA30BF">
      <w:r>
        <w:separator/>
      </w:r>
    </w:p>
    <w:p w14:paraId="6A918B74" w14:textId="77777777" w:rsidR="00DA30BF" w:rsidRDefault="00DA30BF"/>
  </w:endnote>
  <w:endnote w:type="continuationSeparator" w:id="0">
    <w:p w14:paraId="4A3BF9AB" w14:textId="77777777" w:rsidR="00DA30BF" w:rsidRDefault="00DA30BF">
      <w:r>
        <w:continuationSeparator/>
      </w:r>
    </w:p>
    <w:p w14:paraId="79E5FFE4" w14:textId="77777777" w:rsidR="00DA30BF" w:rsidRDefault="00DA3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rPr>
        <w:rStyle w:val="PageNumber"/>
      </w:rPr>
      <w:id w:val="-410396058"/>
      <w:docPartObj>
        <w:docPartGallery w:val="Page Numbers (Bottom of Page)"/>
        <w:docPartUnique/>
      </w:docPartObj>
    </w:sdtPr>
    <w:sdtEndPr>
      <w:rPr>
        <w:rStyle w:val="PageNumber"/>
      </w:rPr>
    </w:sdtEndPr>
    <w:sdtContent>
      <w:p w14:paraId="151C6B94" w14:textId="0885100B" w:rsidR="0098342D" w:rsidRDefault="0098342D" w:rsidP="009834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33D26D" w14:textId="77777777" w:rsidR="0098342D" w:rsidRDefault="0098342D" w:rsidP="0098342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rPr>
        <w:rStyle w:val="PageNumber"/>
      </w:rPr>
      <w:id w:val="904804087"/>
      <w:docPartObj>
        <w:docPartGallery w:val="Page Numbers (Bottom of Page)"/>
        <w:docPartUnique/>
      </w:docPartObj>
    </w:sdtPr>
    <w:sdtEndPr>
      <w:rPr>
        <w:rStyle w:val="PageNumber"/>
      </w:rPr>
    </w:sdtEndPr>
    <w:sdtContent>
      <w:p w14:paraId="5D197D6E" w14:textId="5F8B08A2" w:rsidR="0098342D" w:rsidRDefault="0098342D" w:rsidP="009834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7AA7">
          <w:rPr>
            <w:rStyle w:val="PageNumber"/>
            <w:noProof/>
          </w:rPr>
          <w:t>7</w:t>
        </w:r>
        <w:r>
          <w:rPr>
            <w:rStyle w:val="PageNumber"/>
          </w:rPr>
          <w:fldChar w:fldCharType="end"/>
        </w:r>
      </w:p>
    </w:sdtContent>
  </w:sdt>
  <w:p w14:paraId="59D5BB29" w14:textId="4FA4D512" w:rsidR="00D11EF8" w:rsidRDefault="00D87AA7" w:rsidP="0098342D">
    <w:pPr>
      <w:pStyle w:val="Footer"/>
      <w:ind w:right="360"/>
    </w:pPr>
    <w:sdt>
      <w:sdtPr>
        <w:alias w:val="Pleading Title"/>
        <w:tag w:val=""/>
        <w:id w:val="1674443876"/>
        <w:placeholder>
          <w:docPart w:val="EE48711C239347E09F8E780A38436095"/>
        </w:placeholder>
        <w:dataBinding w:prefixMappings="xmlns:ns0='http://purl.org/dc/elements/1.1/' xmlns:ns1='http://schemas.openxmlformats.org/package/2006/metadata/core-properties' " w:xpath="/ns1:coreProperties[1]/ns0:title[1]" w:storeItemID="{6C3C8BC8-F283-45AE-878A-BAB7291924A1}"/>
        <w:text/>
      </w:sdtPr>
      <w:sdtEndPr/>
      <w:sdtContent>
        <w:r w:rsidR="00383E80">
          <w:t>NOTICE TO COURTCONTESTING EXPEDITED PROCEEDINGs FOR ESTABLISHMENT for PATERNITY or CHILD SUPPORT</w:t>
        </w:r>
      </w:sdtContent>
    </w:sdt>
    <w:r w:rsidR="00A93A02">
      <w:t xml:space="preserve"> -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0DF8E" w14:textId="77777777" w:rsidR="00DA30BF" w:rsidRDefault="00DA30BF">
      <w:r>
        <w:separator/>
      </w:r>
    </w:p>
    <w:p w14:paraId="147D3237" w14:textId="77777777" w:rsidR="00DA30BF" w:rsidRDefault="00DA30BF"/>
  </w:footnote>
  <w:footnote w:type="continuationSeparator" w:id="0">
    <w:p w14:paraId="622BDB53" w14:textId="77777777" w:rsidR="00DA30BF" w:rsidRDefault="00DA30BF">
      <w:r>
        <w:continuationSeparator/>
      </w:r>
    </w:p>
    <w:p w14:paraId="4789EBCC" w14:textId="77777777" w:rsidR="00DA30BF" w:rsidRDefault="00DA30BF"/>
  </w:footnote>
  <w:footnote w:id="1">
    <w:p w14:paraId="1C6C790F" w14:textId="77777777" w:rsidR="007E34E5" w:rsidRDefault="007E34E5" w:rsidP="007E34E5">
      <w:pPr>
        <w:pStyle w:val="FootnoteText"/>
        <w:rPr>
          <w:b/>
        </w:rPr>
      </w:pPr>
      <w:r>
        <w:rPr>
          <w:rStyle w:val="FootnoteReference"/>
        </w:rPr>
        <w:footnoteRef/>
      </w:r>
      <w:r>
        <w:t xml:space="preserve"> </w:t>
      </w:r>
      <w:r w:rsidRPr="007E34E5">
        <w:rPr>
          <w:b/>
        </w:rPr>
        <w:t>CHAPTER SIX ESSENTIALS FOR ATTORNEYS EXPEDITED JUDICIAL AND ADMINISTRATIVE PROCESSES</w:t>
      </w:r>
      <w:r w:rsidRPr="007E34E5">
        <w:t xml:space="preserve"> </w:t>
      </w:r>
    </w:p>
    <w:p w14:paraId="332C097D" w14:textId="0644E75C" w:rsidR="007E34E5" w:rsidRDefault="007E34E5" w:rsidP="007E34E5">
      <w:pPr>
        <w:pStyle w:val="FootnoteText"/>
      </w:pPr>
      <w:r w:rsidRPr="007E34E5">
        <w:rPr>
          <w:b/>
        </w:rPr>
        <w:t>Expedited judicial processes</w:t>
      </w:r>
      <w:r>
        <w:t>. Expedited judicial processes are systems in which judge surrogates make judicial decisions. Judge surrogates are referred to by various titles, including masters, referees, commissioners, magistrates, and hearing officers. The decision-making occurs within the traditional judicial system as an extension or tier of the court. Judge surrogates examine evidence, take testimony, and enter findings or make recommendations for case disposition. In many jurisdictions, a judge must approve the order.</w:t>
      </w:r>
    </w:p>
    <w:p w14:paraId="134CE536" w14:textId="3B74C45F" w:rsidR="007E34E5" w:rsidRDefault="007E34E5" w:rsidP="007E34E5">
      <w:pPr>
        <w:pStyle w:val="FootnoteText"/>
      </w:pPr>
      <w:r w:rsidRPr="007E34E5">
        <w:rPr>
          <w:b/>
        </w:rPr>
        <w:t>Administrative processes.</w:t>
      </w:r>
      <w:r>
        <w:t xml:space="preserve"> Administrative processes are statutory systems granting authority to an administrative agency to determine paternity and to establish, modify, and enforce child support orders. The administrative agency must be created by statute, and is usually given rulemaking authority to further define its operations. To operate effectively, administrative agencies performing CSE processes must have authority to both issue orders and enforce them.</w:t>
      </w:r>
    </w:p>
  </w:footnote>
  <w:footnote w:id="2">
    <w:p w14:paraId="5160C8B9" w14:textId="1ED51795" w:rsidR="007B5B3F" w:rsidRPr="00A07C35" w:rsidRDefault="007B5B3F">
      <w:pPr>
        <w:pStyle w:val="FootnoteText"/>
        <w:rPr>
          <w:i/>
        </w:rPr>
      </w:pPr>
      <w:r>
        <w:rPr>
          <w:rStyle w:val="FootnoteReference"/>
        </w:rPr>
        <w:footnoteRef/>
      </w:r>
      <w:r>
        <w:t xml:space="preserve"> </w:t>
      </w:r>
      <w:r w:rsidR="00A07C35">
        <w:t>“</w:t>
      </w:r>
      <w:r w:rsidR="00A07C35" w:rsidRPr="00A07C35">
        <w:rPr>
          <w:i/>
        </w:rPr>
        <w:t>We hold these truths to be self-evident, that all men are created equal, that they are endowed by their Creator with certain unalienable Rights, that among these are Life, Liberty and the pursuit of Happiness. — That to secure these rights, Governments are instituted among Men, deriving their just powers from the consent of the governed,</w:t>
      </w:r>
      <w:r w:rsidR="00A07C35">
        <w:rPr>
          <w:i/>
        </w:rPr>
        <w:t xml:space="preserve">..” </w:t>
      </w:r>
      <w:r w:rsidR="00A07C35" w:rsidRPr="00A07C35">
        <w:rPr>
          <w:b/>
          <w:i/>
        </w:rPr>
        <w:t>Declaration of Independence</w:t>
      </w:r>
    </w:p>
  </w:footnote>
  <w:footnote w:id="3">
    <w:p w14:paraId="35AF46C3" w14:textId="3B08E68C" w:rsidR="00A07C35" w:rsidRDefault="00A07C35" w:rsidP="00A07C35">
      <w:pPr>
        <w:pStyle w:val="FootnoteText"/>
      </w:pPr>
      <w:r>
        <w:rPr>
          <w:rStyle w:val="FootnoteReference"/>
        </w:rPr>
        <w:footnoteRef/>
      </w:r>
      <w:r>
        <w:t xml:space="preserve"> </w:t>
      </w:r>
      <w:r w:rsidRPr="00A07C35">
        <w:rPr>
          <w:b/>
        </w:rPr>
        <w:t>Bill of Rights (Preamble)</w:t>
      </w:r>
      <w:r>
        <w:t xml:space="preserve"> </w:t>
      </w:r>
    </w:p>
    <w:p w14:paraId="2135AD84" w14:textId="6E19D05F" w:rsidR="00A07C35" w:rsidRPr="00A07C35" w:rsidRDefault="00A07C35" w:rsidP="00A07C35">
      <w:pPr>
        <w:pStyle w:val="FootnoteText"/>
        <w:rPr>
          <w:i/>
        </w:rPr>
      </w:pPr>
      <w:r>
        <w:rPr>
          <w:i/>
        </w:rPr>
        <w:t>“</w:t>
      </w:r>
      <w:r w:rsidRPr="00A07C35">
        <w:rPr>
          <w:i/>
        </w:rPr>
        <w:t>We the People of the United States, in Order to form a more perfect Union, establish Justice, insure domestic Tranquility, provide for the common defence, promote the general Welfare, and secure the Blessings of Liberty to ourselves and our Posterity, do ordain and establish this Constitution for the United States of America.</w:t>
      </w:r>
      <w:r>
        <w:rPr>
          <w:i/>
        </w:rPr>
        <w:t>”</w:t>
      </w:r>
    </w:p>
  </w:footnote>
  <w:footnote w:id="4">
    <w:p w14:paraId="34C3A9B6" w14:textId="05DC6900" w:rsidR="00A07C35" w:rsidRPr="00A07C35" w:rsidRDefault="00A07C35" w:rsidP="00A07C35">
      <w:pPr>
        <w:pStyle w:val="FootnoteText"/>
        <w:rPr>
          <w:i/>
        </w:rPr>
      </w:pPr>
      <w:r>
        <w:rPr>
          <w:rStyle w:val="FootnoteReference"/>
        </w:rPr>
        <w:footnoteRef/>
      </w:r>
      <w:r>
        <w:t xml:space="preserve"> </w:t>
      </w:r>
      <w:r w:rsidRPr="00A07C35">
        <w:rPr>
          <w:b/>
        </w:rPr>
        <w:t>Inalienable</w:t>
      </w:r>
      <w:r>
        <w:t>-“</w:t>
      </w:r>
      <w:r w:rsidRPr="00A07C35">
        <w:rPr>
          <w:i/>
        </w:rPr>
        <w:t>Not subject to sale or transfer; inseparable.</w:t>
      </w:r>
    </w:p>
    <w:p w14:paraId="3D9D9424" w14:textId="5A83938F" w:rsidR="00A07C35" w:rsidRDefault="00A07C35" w:rsidP="00A07C35">
      <w:pPr>
        <w:pStyle w:val="FootnoteText"/>
      </w:pPr>
      <w:r w:rsidRPr="00A07C35">
        <w:rPr>
          <w:i/>
        </w:rPr>
        <w:t>That which is inalienable cannot be bought, sold, or transferred from one individual to another. The personal rights to life and liberty guaranteed by the Constitution of the United States are inalienable. Similarly, various types of property are inalienable, such as rivers, streams, and highways</w:t>
      </w:r>
      <w:r>
        <w:rPr>
          <w:i/>
        </w:rPr>
        <w:t>”</w:t>
      </w:r>
      <w:r w:rsidRPr="00A07C35">
        <w:t xml:space="preserve"> </w:t>
      </w:r>
      <w:r w:rsidRPr="00A07C35">
        <w:rPr>
          <w:b/>
          <w:i/>
        </w:rPr>
        <w:t>https://legal-dictionary.thefreedictionary.com/inalienable</w:t>
      </w:r>
      <w:r w:rsidRPr="00A07C35">
        <w:rPr>
          <w:b/>
        </w:rPr>
        <w:t xml:space="preserve"> </w:t>
      </w:r>
      <w:r w:rsidRPr="00A07C35">
        <w:rPr>
          <w:b/>
          <w:i/>
        </w:rPr>
        <w:t>https://legal-dictionary.thefreedictionary.com/inalienable.</w:t>
      </w:r>
    </w:p>
  </w:footnote>
  <w:footnote w:id="5">
    <w:p w14:paraId="67044D97" w14:textId="3F94F84F" w:rsidR="004630E0" w:rsidRDefault="004630E0" w:rsidP="004630E0">
      <w:pPr>
        <w:pStyle w:val="FootnoteText"/>
      </w:pPr>
      <w:r>
        <w:rPr>
          <w:rStyle w:val="FootnoteReference"/>
        </w:rPr>
        <w:footnoteRef/>
      </w:r>
      <w:r>
        <w:t xml:space="preserve"> </w:t>
      </w:r>
      <w:r w:rsidRPr="004630E0">
        <w:rPr>
          <w:b/>
          <w:i/>
          <w:u w:val="single"/>
        </w:rPr>
        <w:t>Murray's Lessee v. Hoboken Land &amp; Improvement Co., 59 US 272 - Supreme Court 1856</w:t>
      </w:r>
      <w:r>
        <w:t xml:space="preserve"> “</w:t>
      </w:r>
      <w:r w:rsidRPr="004630E0">
        <w:rPr>
          <w:i/>
        </w:rPr>
        <w:t>The words, "due process of law," were undoubtedly intended to convey the same meaning as the words, "by the law of the land," in Magna Charta. Lord Coke, in his commentary on those words, (2 Inst. 50,) says they mean due process of law. The constitutions which had been adopted by the several States before the formation of the federal constitution, following the language of the great charter more closely, generally contained the words, "but by the judgment of his peers, or the law of the land.</w:t>
      </w:r>
      <w:r w:rsidRPr="003F6032">
        <w:t>"</w:t>
      </w:r>
    </w:p>
    <w:p w14:paraId="60A4C6ED" w14:textId="6741EBEA" w:rsidR="004630E0" w:rsidRDefault="004630E0">
      <w:pPr>
        <w:pStyle w:val="FootnoteText"/>
      </w:pPr>
    </w:p>
  </w:footnote>
  <w:footnote w:id="6">
    <w:p w14:paraId="4C4EBBA5" w14:textId="5014AAB9" w:rsidR="000076D9" w:rsidRDefault="000076D9">
      <w:pPr>
        <w:pStyle w:val="FootnoteText"/>
      </w:pPr>
      <w:r>
        <w:rPr>
          <w:rStyle w:val="FootnoteReference"/>
        </w:rPr>
        <w:footnoteRef/>
      </w:r>
      <w:r>
        <w:t xml:space="preserve"> </w:t>
      </w:r>
      <w:r w:rsidRPr="000076D9">
        <w:rPr>
          <w:b/>
        </w:rPr>
        <w:t>Expedited judicial processes</w:t>
      </w:r>
      <w:r w:rsidRPr="000076D9">
        <w:t xml:space="preserve">. Expedited judicial processes are systems in which judge surrogates make judicial decisions. Judge surrogates are referred to by various titles, including masters, referees, commissioners, magistrates, and hearing officers. The decision-making occurs within the traditional judicial system as an extension or tier of the court. Judge surrogates examine evidence, take testimony, and enter findings or make recommendations for case disposition. In many jurisdictions, a judge must approve the order. </w:t>
      </w:r>
      <w:r w:rsidRPr="000076D9">
        <w:rPr>
          <w:b/>
          <w:i/>
          <w:u w:val="single"/>
        </w:rPr>
        <w:t>https://www.acf.hhs.gov/sites/default/files/programs/css/essentials_for_attorneys_ch06.pdf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6A5111" w14:textId="77777777" w:rsidR="00D11EF8" w:rsidRDefault="00D87AA7">
    <w:pPr>
      <w:rPr>
        <w:color w:val="FFFFFF" w:themeColor="background1"/>
      </w:rPr>
    </w:pPr>
    <w:r>
      <w:rPr>
        <w:noProof/>
      </w:rPr>
      <w:pict w14:anchorId="36216DD2">
        <v:group id="Group 5" o:spid="_x0000_s2050" alt="Left and right border lines" style="position:absolute;left:0;text-align:left;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">
          <v:line id="LeftBorder1" o:spid="_x0000_s2051"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">
            <v:path arrowok="f"/>
            <o:lock v:ext="edit" shapetype="f"/>
          </v:line>
          <v:line id="LeftBorder2" o:spid="_x0000_s2052"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">
            <v:path arrowok="f"/>
            <o:lock v:ext="edit" shapetype="f"/>
          </v:line>
          <v:line id="RightBorder" o:spid="_x0000_s2053"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">
            <v:path arrowok="f"/>
            <o:lock v:ext="edit" shapetype="f"/>
          </v:line>
          <w10:wrap anchorx="page" anchory="page"/>
        </v:group>
      </w:pict>
    </w:r>
    <w:r>
      <w:rPr>
        <w:noProof/>
      </w:rPr>
      <w:pict w14:anchorId="23FD4F45">
        <v:shapetype id="_x0000_t202" coordsize="21600,21600" o:spt="202" path="m0,0l0,21600,21600,21600,21600,0xe">
          <v:stroke joinstyle="miter"/>
          <v:path gradientshapeok="t" o:connecttype="rect"/>
        </v:shapetype>
        <v:shape id="LineNumbers" o:spid="_x0000_s2049" type="#_x0000_t202" alt="Line numbers from 1 to 26"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" stroked="f">
          <v:textbox inset="0,0,0,0">
            <w:txbxContent>
              <w:p w14:paraId="780D3162" w14:textId="77777777" w:rsidR="00D11EF8" w:rsidRDefault="00A93A02">
                <w:pPr>
                  <w:pStyle w:val="LineNumbers"/>
                </w:pPr>
                <w:r>
                  <w:t>1</w:t>
                </w:r>
              </w:p>
              <w:p w14:paraId="2D2C7696" w14:textId="77777777" w:rsidR="00D11EF8" w:rsidRDefault="00A93A02">
                <w:pPr>
                  <w:pStyle w:val="LineNumbers"/>
                </w:pPr>
                <w:r>
                  <w:t>2</w:t>
                </w:r>
              </w:p>
              <w:p w14:paraId="1DCE273F" w14:textId="77777777" w:rsidR="00D11EF8" w:rsidRDefault="00A93A02">
                <w:pPr>
                  <w:pStyle w:val="LineNumbers"/>
                </w:pPr>
                <w:r>
                  <w:t>3</w:t>
                </w:r>
              </w:p>
              <w:p w14:paraId="08C44BB2" w14:textId="77777777" w:rsidR="00D11EF8" w:rsidRDefault="00A93A02">
                <w:pPr>
                  <w:pStyle w:val="LineNumbers"/>
                </w:pPr>
                <w:r>
                  <w:t>4</w:t>
                </w:r>
              </w:p>
              <w:p w14:paraId="6D989ACB" w14:textId="77777777" w:rsidR="00D11EF8" w:rsidRDefault="00A93A02">
                <w:pPr>
                  <w:pStyle w:val="LineNumbers"/>
                </w:pPr>
                <w:r>
                  <w:t>5</w:t>
                </w:r>
              </w:p>
              <w:p w14:paraId="12774141" w14:textId="77777777" w:rsidR="00D11EF8" w:rsidRDefault="00A93A02">
                <w:pPr>
                  <w:pStyle w:val="LineNumbers"/>
                </w:pPr>
                <w:r>
                  <w:t>6</w:t>
                </w:r>
              </w:p>
              <w:p w14:paraId="040F167C" w14:textId="77777777" w:rsidR="00D11EF8" w:rsidRDefault="00A93A02">
                <w:pPr>
                  <w:pStyle w:val="LineNumbers"/>
                </w:pPr>
                <w:r>
                  <w:t>7</w:t>
                </w:r>
              </w:p>
              <w:p w14:paraId="51DE4B8B" w14:textId="77777777" w:rsidR="00D11EF8" w:rsidRDefault="00A93A02">
                <w:pPr>
                  <w:pStyle w:val="LineNumbers"/>
                </w:pPr>
                <w:r>
                  <w:t>8</w:t>
                </w:r>
              </w:p>
              <w:p w14:paraId="5804EBB0" w14:textId="77777777" w:rsidR="00D11EF8" w:rsidRDefault="00A93A02">
                <w:pPr>
                  <w:pStyle w:val="LineNumbers"/>
                </w:pPr>
                <w:r>
                  <w:t>9</w:t>
                </w:r>
              </w:p>
              <w:p w14:paraId="4FD290C2" w14:textId="77777777" w:rsidR="00D11EF8" w:rsidRDefault="00A93A02">
                <w:pPr>
                  <w:pStyle w:val="LineNumbers"/>
                </w:pPr>
                <w:r>
                  <w:t>10</w:t>
                </w:r>
              </w:p>
              <w:p w14:paraId="5C0849CD" w14:textId="77777777" w:rsidR="00D11EF8" w:rsidRDefault="00A93A02">
                <w:pPr>
                  <w:pStyle w:val="LineNumbers"/>
                </w:pPr>
                <w:r>
                  <w:t>11</w:t>
                </w:r>
              </w:p>
              <w:p w14:paraId="450429D2" w14:textId="77777777" w:rsidR="00D11EF8" w:rsidRDefault="00A93A02">
                <w:pPr>
                  <w:pStyle w:val="LineNumbers"/>
                </w:pPr>
                <w:r>
                  <w:t>12</w:t>
                </w:r>
              </w:p>
              <w:p w14:paraId="4BC529CA" w14:textId="77777777" w:rsidR="00D11EF8" w:rsidRDefault="00A93A02">
                <w:pPr>
                  <w:pStyle w:val="LineNumbers"/>
                </w:pPr>
                <w:r>
                  <w:t>13</w:t>
                </w:r>
              </w:p>
              <w:p w14:paraId="65E115AE" w14:textId="77777777" w:rsidR="00D11EF8" w:rsidRDefault="00A93A02">
                <w:pPr>
                  <w:pStyle w:val="LineNumbers"/>
                </w:pPr>
                <w:r>
                  <w:t>14</w:t>
                </w:r>
              </w:p>
              <w:p w14:paraId="07099240" w14:textId="77777777" w:rsidR="00D11EF8" w:rsidRDefault="00A93A02">
                <w:pPr>
                  <w:pStyle w:val="LineNumbers"/>
                </w:pPr>
                <w:r>
                  <w:t>15</w:t>
                </w:r>
              </w:p>
              <w:p w14:paraId="153C5328" w14:textId="77777777" w:rsidR="00D11EF8" w:rsidRDefault="00A93A02">
                <w:pPr>
                  <w:pStyle w:val="LineNumbers"/>
                </w:pPr>
                <w:r>
                  <w:t>16</w:t>
                </w:r>
              </w:p>
              <w:p w14:paraId="464ED7F5" w14:textId="77777777" w:rsidR="00D11EF8" w:rsidRDefault="00A93A02">
                <w:pPr>
                  <w:pStyle w:val="LineNumbers"/>
                </w:pPr>
                <w:r>
                  <w:t>17</w:t>
                </w:r>
              </w:p>
              <w:p w14:paraId="59BFB535" w14:textId="77777777" w:rsidR="00D11EF8" w:rsidRDefault="00A93A02">
                <w:pPr>
                  <w:pStyle w:val="LineNumbers"/>
                </w:pPr>
                <w:r>
                  <w:t>18</w:t>
                </w:r>
              </w:p>
              <w:p w14:paraId="2A979EFA" w14:textId="77777777" w:rsidR="00D11EF8" w:rsidRDefault="00A93A02">
                <w:pPr>
                  <w:pStyle w:val="LineNumbers"/>
                </w:pPr>
                <w:r>
                  <w:t>19</w:t>
                </w:r>
              </w:p>
              <w:p w14:paraId="15BAA5CE" w14:textId="77777777" w:rsidR="00D11EF8" w:rsidRDefault="00A93A02">
                <w:pPr>
                  <w:pStyle w:val="LineNumbers"/>
                </w:pPr>
                <w:r>
                  <w:t>20</w:t>
                </w:r>
              </w:p>
              <w:p w14:paraId="3477802A" w14:textId="77777777" w:rsidR="00D11EF8" w:rsidRDefault="00A93A02">
                <w:pPr>
                  <w:pStyle w:val="LineNumbers"/>
                </w:pPr>
                <w:r>
                  <w:t>21</w:t>
                </w:r>
              </w:p>
              <w:p w14:paraId="677CAB2A" w14:textId="77777777" w:rsidR="00D11EF8" w:rsidRDefault="00A93A02">
                <w:pPr>
                  <w:pStyle w:val="LineNumbers"/>
                </w:pPr>
                <w:r>
                  <w:t>22</w:t>
                </w:r>
              </w:p>
              <w:p w14:paraId="34BF5748" w14:textId="77777777" w:rsidR="00D11EF8" w:rsidRDefault="00A93A02">
                <w:pPr>
                  <w:pStyle w:val="LineNumbers"/>
                </w:pPr>
                <w:r>
                  <w:t>23</w:t>
                </w:r>
              </w:p>
              <w:p w14:paraId="2B8423A6" w14:textId="77777777" w:rsidR="00D11EF8" w:rsidRDefault="00A93A02">
                <w:pPr>
                  <w:pStyle w:val="LineNumbers"/>
                </w:pPr>
                <w:r>
                  <w:t>24</w:t>
                </w:r>
              </w:p>
              <w:p w14:paraId="07585D84" w14:textId="77777777" w:rsidR="00D11EF8" w:rsidRDefault="00A93A02">
                <w:pPr>
                  <w:pStyle w:val="LineNumbers"/>
                </w:pPr>
                <w:r>
                  <w:t>25</w:t>
                </w:r>
              </w:p>
              <w:p w14:paraId="64084BFF" w14:textId="77777777" w:rsidR="00D11EF8" w:rsidRDefault="00A93A02">
                <w:pPr>
                  <w:pStyle w:val="LineNumbers"/>
                </w:pPr>
                <w:r>
                  <w:t>26</w:t>
                </w:r>
              </w:p>
              <w:p w14:paraId="2D585493" w14:textId="77777777" w:rsidR="00D11EF8" w:rsidRDefault="00D11EF8">
                <w:pPr>
                  <w:pStyle w:val="LineNumbers"/>
                </w:pPr>
              </w:p>
              <w:p w14:paraId="30B14433" w14:textId="77777777" w:rsidR="00D11EF8" w:rsidRDefault="00D11EF8">
                <w:pPr>
                  <w:pStyle w:val="LineNumbers"/>
                </w:pPr>
              </w:p>
              <w:p w14:paraId="1B92263B" w14:textId="77777777" w:rsidR="00D11EF8" w:rsidRDefault="00D11EF8">
                <w:pPr>
                  <w:pStyle w:val="LineNumbers"/>
                </w:pPr>
              </w:p>
            </w:txbxContent>
          </v:textbox>
          <w10:wrap anchorx="page" anchory="page"/>
          <w10:anchorlock/>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CE8FDC"/>
    <w:lvl w:ilvl="0">
      <w:start w:val="1"/>
      <w:numFmt w:val="decimal"/>
      <w:lvlText w:val="%1."/>
      <w:lvlJc w:val="left"/>
      <w:pPr>
        <w:tabs>
          <w:tab w:val="num" w:pos="1800"/>
        </w:tabs>
        <w:ind w:left="1800" w:hanging="360"/>
      </w:pPr>
    </w:lvl>
  </w:abstractNum>
  <w:abstractNum w:abstractNumId="1">
    <w:nsid w:val="FFFFFF7D"/>
    <w:multiLevelType w:val="singleLevel"/>
    <w:tmpl w:val="189ED2C0"/>
    <w:lvl w:ilvl="0">
      <w:start w:val="1"/>
      <w:numFmt w:val="decimal"/>
      <w:lvlText w:val="%1."/>
      <w:lvlJc w:val="left"/>
      <w:pPr>
        <w:tabs>
          <w:tab w:val="num" w:pos="1440"/>
        </w:tabs>
        <w:ind w:left="1440" w:hanging="360"/>
      </w:pPr>
    </w:lvl>
  </w:abstractNum>
  <w:abstractNum w:abstractNumId="2">
    <w:nsid w:val="FFFFFF7E"/>
    <w:multiLevelType w:val="singleLevel"/>
    <w:tmpl w:val="851015A0"/>
    <w:lvl w:ilvl="0">
      <w:start w:val="1"/>
      <w:numFmt w:val="decimal"/>
      <w:lvlText w:val="%1."/>
      <w:lvlJc w:val="left"/>
      <w:pPr>
        <w:tabs>
          <w:tab w:val="num" w:pos="1080"/>
        </w:tabs>
        <w:ind w:left="1080" w:hanging="360"/>
      </w:pPr>
    </w:lvl>
  </w:abstractNum>
  <w:abstractNum w:abstractNumId="3">
    <w:nsid w:val="FFFFFF7F"/>
    <w:multiLevelType w:val="singleLevel"/>
    <w:tmpl w:val="49D83408"/>
    <w:lvl w:ilvl="0">
      <w:start w:val="1"/>
      <w:numFmt w:val="decimal"/>
      <w:lvlText w:val="%1."/>
      <w:lvlJc w:val="left"/>
      <w:pPr>
        <w:tabs>
          <w:tab w:val="num" w:pos="720"/>
        </w:tabs>
        <w:ind w:left="720" w:hanging="360"/>
      </w:pPr>
    </w:lvl>
  </w:abstractNum>
  <w:abstractNum w:abstractNumId="4">
    <w:nsid w:val="FFFFFF80"/>
    <w:multiLevelType w:val="singleLevel"/>
    <w:tmpl w:val="E258EE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3448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707C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BE5A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70B1B6"/>
    <w:lvl w:ilvl="0">
      <w:start w:val="1"/>
      <w:numFmt w:val="decimal"/>
      <w:lvlText w:val="%1."/>
      <w:lvlJc w:val="left"/>
      <w:pPr>
        <w:tabs>
          <w:tab w:val="num" w:pos="360"/>
        </w:tabs>
        <w:ind w:left="360" w:hanging="360"/>
      </w:pPr>
    </w:lvl>
  </w:abstractNum>
  <w:abstractNum w:abstractNumId="9">
    <w:nsid w:val="FFFFFF89"/>
    <w:multiLevelType w:val="singleLevel"/>
    <w:tmpl w:val="F1389B2A"/>
    <w:lvl w:ilvl="0">
      <w:start w:val="1"/>
      <w:numFmt w:val="bullet"/>
      <w:lvlText w:val=""/>
      <w:lvlJc w:val="left"/>
      <w:pPr>
        <w:tabs>
          <w:tab w:val="num" w:pos="360"/>
        </w:tabs>
        <w:ind w:left="360" w:hanging="360"/>
      </w:pPr>
      <w:rPr>
        <w:rFonts w:ascii="Symbol" w:hAnsi="Symbol" w:hint="default"/>
      </w:rPr>
    </w:lvl>
  </w:abstractNum>
  <w:abstractNum w:abstractNumId="10">
    <w:nsid w:val="275A6E28"/>
    <w:multiLevelType w:val="hybridMultilevel"/>
    <w:tmpl w:val="90D0F0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115399"/>
    <w:multiLevelType w:val="hybridMultilevel"/>
    <w:tmpl w:val="A8F42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6D6751"/>
    <w:multiLevelType w:val="hybridMultilevel"/>
    <w:tmpl w:val="992CA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0F4F60"/>
    <w:multiLevelType w:val="hybridMultilevel"/>
    <w:tmpl w:val="A0CAD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9B05E6"/>
    <w:multiLevelType w:val="hybridMultilevel"/>
    <w:tmpl w:val="1214D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removePersonalInformation/>
  <w:removeDateAndTime/>
  <w:proofState w:spelling="clean" w:grammar="clean"/>
  <w:attachedTemplate r:id="rId1"/>
  <w:doNotTrackMoves/>
  <w:defaultTabStop w:val="720"/>
  <w:characterSpacingControl w:val="doNotCompress"/>
  <w:hdrShapeDefaults>
    <o:shapedefaults v:ext="edit" spidmax="2057"/>
    <o:shapelayout v:ext="edit">
      <o:idmap v:ext="edit" data="2"/>
      <o:rules v:ext="edit">
        <o:r id="V:Rule1" type="connector" idref="#LeftBorder1"/>
        <o:r id="V:Rule2" type="connector" idref="#RightBorder"/>
        <o:r id="V:Rule3" type="connector" idref="#LeftBorder2"/>
      </o:rules>
    </o:shapelayout>
  </w:hdrShapeDefaults>
  <w:footnotePr>
    <w:footnote w:id="-1"/>
    <w:footnote w:id="0"/>
  </w:footnotePr>
  <w:endnotePr>
    <w:endnote w:id="-1"/>
    <w:endnote w:id="0"/>
  </w:endnotePr>
  <w:compat>
    <w:useFELayout/>
    <w:compatSetting w:name="compatibilityMode" w:uri="http://schemas.microsoft.com/office/word" w:val="12"/>
  </w:compat>
  <w:rsids>
    <w:rsidRoot w:val="009E6418"/>
    <w:rsid w:val="000076D9"/>
    <w:rsid w:val="00122D86"/>
    <w:rsid w:val="00175615"/>
    <w:rsid w:val="00185148"/>
    <w:rsid w:val="002858AF"/>
    <w:rsid w:val="00383E80"/>
    <w:rsid w:val="004630E0"/>
    <w:rsid w:val="00490F61"/>
    <w:rsid w:val="005F3328"/>
    <w:rsid w:val="006149CE"/>
    <w:rsid w:val="006275BE"/>
    <w:rsid w:val="006829E5"/>
    <w:rsid w:val="007B5B3F"/>
    <w:rsid w:val="007E34E5"/>
    <w:rsid w:val="007F3C38"/>
    <w:rsid w:val="009742EF"/>
    <w:rsid w:val="0098342D"/>
    <w:rsid w:val="009B0D3B"/>
    <w:rsid w:val="009E631D"/>
    <w:rsid w:val="009E6418"/>
    <w:rsid w:val="00A07C35"/>
    <w:rsid w:val="00A93A02"/>
    <w:rsid w:val="00CF087F"/>
    <w:rsid w:val="00D11EF8"/>
    <w:rsid w:val="00D26394"/>
    <w:rsid w:val="00D87AA7"/>
    <w:rsid w:val="00DA30BF"/>
    <w:rsid w:val="00E412FF"/>
    <w:rsid w:val="00F565A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0DEA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line="504" w:lineRule="auto"/>
        <w:ind w:firstLine="1440"/>
      </w:pPr>
    </w:pPrDefault>
  </w:docDefaults>
  <w:latentStyles w:defLockedState="0" w:defUIPriority="99" w:defSemiHidden="1" w:defUnhideWhenUsed="1" w:defQFormat="0" w:count="276">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w:uiPriority="0" w:qFormat="1"/>
    <w:lsdException w:name="List 2" w:uiPriority="0" w:qFormat="1"/>
    <w:lsdException w:name="List 3" w:uiPriority="0" w:qFormat="1"/>
    <w:lsdException w:name="List 4" w:uiPriority="0" w:qFormat="1"/>
    <w:lsdException w:name="List 5" w:uiPriority="0"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Date" w:qFormat="1"/>
    <w:lsdException w:name="Strong" w:semiHidden="0" w:uiPriority="9" w:unhideWhenUsed="0"/>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61"/>
  </w:style>
  <w:style w:type="paragraph" w:styleId="Heading1">
    <w:name w:val="heading 1"/>
    <w:basedOn w:val="Normal"/>
    <w:next w:val="Normal"/>
    <w:link w:val="Heading1Char"/>
    <w:uiPriority w:val="9"/>
    <w:semiHidden/>
    <w:unhideWhenUsed/>
    <w:rsid w:val="00490F61"/>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rsid w:val="00490F61"/>
    <w:pPr>
      <w:keepNext/>
      <w:keepLines/>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rsid w:val="00490F61"/>
    <w:pPr>
      <w:spacing w:line="252" w:lineRule="auto"/>
      <w:ind w:firstLine="0"/>
    </w:pPr>
    <w:rPr>
      <w:caps/>
    </w:rPr>
  </w:style>
  <w:style w:type="character" w:customStyle="1" w:styleId="FooterChar">
    <w:name w:val="Footer Char"/>
    <w:basedOn w:val="DefaultParagraphFont"/>
    <w:link w:val="Footer"/>
    <w:uiPriority w:val="2"/>
    <w:rsid w:val="00490F61"/>
    <w:rPr>
      <w:rFonts w:eastAsia="Times New Roman" w:cs="Times New Roman"/>
      <w:caps/>
      <w:sz w:val="20"/>
      <w:szCs w:val="20"/>
    </w:rPr>
  </w:style>
  <w:style w:type="table" w:styleId="TableGrid">
    <w:name w:val="Table Grid"/>
    <w:basedOn w:val="TableNormal"/>
    <w:uiPriority w:val="39"/>
    <w:rsid w:val="00490F6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ies">
    <w:name w:val="Parties"/>
    <w:basedOn w:val="Normal"/>
    <w:link w:val="PartiesChar"/>
    <w:uiPriority w:val="1"/>
    <w:qFormat/>
    <w:rsid w:val="00490F61"/>
    <w:pPr>
      <w:spacing w:after="240" w:line="252"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rsid w:val="00490F61"/>
    <w:pPr>
      <w:spacing w:line="252" w:lineRule="auto"/>
      <w:ind w:firstLine="0"/>
    </w:pPr>
    <w:rPr>
      <w:caps/>
    </w:rPr>
  </w:style>
  <w:style w:type="character" w:customStyle="1" w:styleId="PleadingtitleChar">
    <w:name w:val="Pleading title Char"/>
    <w:basedOn w:val="DefaultParagraphFont"/>
    <w:link w:val="Pleadingtitle"/>
    <w:uiPriority w:val="1"/>
    <w:rsid w:val="00490F61"/>
    <w:rPr>
      <w:rFonts w:eastAsia="Times New Roman" w:cs="Times New Roman"/>
      <w:caps/>
      <w:sz w:val="20"/>
      <w:szCs w:val="20"/>
    </w:rPr>
  </w:style>
  <w:style w:type="character" w:customStyle="1" w:styleId="PartiesChar">
    <w:name w:val="Parties Char"/>
    <w:basedOn w:val="DefaultParagraphFont"/>
    <w:link w:val="Parties"/>
    <w:uiPriority w:val="1"/>
    <w:rsid w:val="00490F61"/>
    <w:rPr>
      <w:rFonts w:asciiTheme="majorHAnsi" w:eastAsiaTheme="majorEastAsia" w:hAnsiTheme="majorHAnsi" w:cstheme="majorBidi"/>
      <w:caps/>
      <w:sz w:val="20"/>
      <w:szCs w:val="20"/>
    </w:rPr>
  </w:style>
  <w:style w:type="character" w:styleId="PlaceholderText">
    <w:name w:val="Placeholder Text"/>
    <w:basedOn w:val="DefaultParagraphFont"/>
    <w:uiPriority w:val="99"/>
    <w:semiHidden/>
    <w:rsid w:val="00490F61"/>
    <w:rPr>
      <w:color w:val="808080"/>
    </w:rPr>
  </w:style>
  <w:style w:type="paragraph" w:customStyle="1" w:styleId="CourtName">
    <w:name w:val="Court Name"/>
    <w:basedOn w:val="Normal"/>
    <w:link w:val="CourtNameChar"/>
    <w:uiPriority w:val="1"/>
    <w:qFormat/>
    <w:rsid w:val="00490F61"/>
    <w:pPr>
      <w:spacing w:before="240"/>
      <w:ind w:firstLine="0"/>
      <w:contextualSpacing/>
      <w:jc w:val="center"/>
    </w:pPr>
    <w:rPr>
      <w:caps/>
    </w:rPr>
  </w:style>
  <w:style w:type="character" w:customStyle="1" w:styleId="Heading1Char">
    <w:name w:val="Heading 1 Char"/>
    <w:basedOn w:val="DefaultParagraphFont"/>
    <w:link w:val="Heading1"/>
    <w:uiPriority w:val="9"/>
    <w:semiHidden/>
    <w:rsid w:val="00490F61"/>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490F61"/>
    <w:pPr>
      <w:spacing w:line="252" w:lineRule="auto"/>
      <w:ind w:firstLine="0"/>
      <w:contextualSpacing/>
    </w:pPr>
  </w:style>
  <w:style w:type="paragraph" w:customStyle="1" w:styleId="LineNumbers">
    <w:name w:val="Line Numbers"/>
    <w:basedOn w:val="Normal"/>
    <w:uiPriority w:val="1"/>
    <w:qFormat/>
    <w:rsid w:val="00490F61"/>
    <w:pPr>
      <w:ind w:firstLine="0"/>
      <w:jc w:val="right"/>
    </w:pPr>
  </w:style>
  <w:style w:type="paragraph" w:customStyle="1" w:styleId="CaseNo">
    <w:name w:val="Case No."/>
    <w:basedOn w:val="Normal"/>
    <w:link w:val="CaseNoChar"/>
    <w:uiPriority w:val="1"/>
    <w:qFormat/>
    <w:rsid w:val="00490F61"/>
    <w:pPr>
      <w:spacing w:after="720" w:line="252" w:lineRule="auto"/>
      <w:ind w:firstLine="0"/>
    </w:pPr>
  </w:style>
  <w:style w:type="paragraph" w:styleId="BalloonText">
    <w:name w:val="Balloon Text"/>
    <w:basedOn w:val="Normal"/>
    <w:link w:val="BalloonTextChar"/>
    <w:uiPriority w:val="99"/>
    <w:semiHidden/>
    <w:unhideWhenUsed/>
    <w:rsid w:val="00490F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F61"/>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90F61"/>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490F61"/>
    <w:rPr>
      <w:rFonts w:eastAsia="Times New Roman" w:cs="Times New Roman"/>
      <w:sz w:val="20"/>
      <w:szCs w:val="20"/>
    </w:rPr>
  </w:style>
  <w:style w:type="character" w:customStyle="1" w:styleId="CourtNameChar">
    <w:name w:val="Court Name Char"/>
    <w:basedOn w:val="DefaultParagraphFont"/>
    <w:link w:val="CourtName"/>
    <w:uiPriority w:val="1"/>
    <w:rsid w:val="00490F61"/>
    <w:rPr>
      <w:caps/>
    </w:rPr>
  </w:style>
  <w:style w:type="character" w:customStyle="1" w:styleId="CaseNoChar">
    <w:name w:val="Case No. Char"/>
    <w:basedOn w:val="DefaultParagraphFont"/>
    <w:link w:val="CaseNo"/>
    <w:uiPriority w:val="1"/>
    <w:rsid w:val="00490F61"/>
    <w:rPr>
      <w:rFonts w:eastAsia="Times New Roman" w:cs="Times New Roman"/>
      <w:sz w:val="20"/>
      <w:szCs w:val="20"/>
    </w:rPr>
  </w:style>
  <w:style w:type="paragraph" w:styleId="Header">
    <w:name w:val="header"/>
    <w:basedOn w:val="Normal"/>
    <w:link w:val="HeaderChar"/>
    <w:uiPriority w:val="99"/>
    <w:unhideWhenUsed/>
    <w:rsid w:val="00490F61"/>
    <w:pPr>
      <w:tabs>
        <w:tab w:val="center" w:pos="4680"/>
        <w:tab w:val="right" w:pos="9360"/>
      </w:tabs>
      <w:spacing w:line="240" w:lineRule="auto"/>
    </w:pPr>
  </w:style>
  <w:style w:type="character" w:customStyle="1" w:styleId="HeaderChar">
    <w:name w:val="Header Char"/>
    <w:basedOn w:val="DefaultParagraphFont"/>
    <w:link w:val="Header"/>
    <w:uiPriority w:val="99"/>
    <w:rsid w:val="00490F61"/>
    <w:rPr>
      <w:rFonts w:eastAsia="Times New Roman" w:cs="Times New Roman"/>
      <w:sz w:val="20"/>
      <w:szCs w:val="20"/>
    </w:rPr>
  </w:style>
  <w:style w:type="paragraph" w:styleId="NoSpacing">
    <w:name w:val="No Spacing"/>
    <w:uiPriority w:val="1"/>
    <w:unhideWhenUsed/>
    <w:qFormat/>
    <w:rsid w:val="00490F61"/>
    <w:pPr>
      <w:widowControl w:val="0"/>
      <w:spacing w:line="252" w:lineRule="auto"/>
      <w:ind w:firstLine="0"/>
    </w:pPr>
    <w:rPr>
      <w:rFonts w:eastAsia="Times New Roman" w:cs="Times New Roman"/>
    </w:rPr>
  </w:style>
  <w:style w:type="paragraph" w:styleId="Date">
    <w:name w:val="Date"/>
    <w:basedOn w:val="Normal"/>
    <w:next w:val="Normal"/>
    <w:link w:val="DateChar"/>
    <w:uiPriority w:val="1"/>
    <w:unhideWhenUsed/>
    <w:qFormat/>
    <w:rsid w:val="00490F61"/>
    <w:pPr>
      <w:spacing w:after="360"/>
    </w:pPr>
  </w:style>
  <w:style w:type="character" w:customStyle="1" w:styleId="DateChar">
    <w:name w:val="Date Char"/>
    <w:basedOn w:val="DefaultParagraphFont"/>
    <w:link w:val="Date"/>
    <w:uiPriority w:val="1"/>
    <w:rsid w:val="00490F61"/>
  </w:style>
  <w:style w:type="paragraph" w:styleId="FootnoteText">
    <w:name w:val="footnote text"/>
    <w:basedOn w:val="Normal"/>
    <w:link w:val="FootnoteTextChar"/>
    <w:uiPriority w:val="99"/>
    <w:unhideWhenUsed/>
    <w:rsid w:val="007E34E5"/>
    <w:pPr>
      <w:spacing w:line="240" w:lineRule="auto"/>
    </w:pPr>
  </w:style>
  <w:style w:type="character" w:customStyle="1" w:styleId="FootnoteTextChar">
    <w:name w:val="Footnote Text Char"/>
    <w:basedOn w:val="DefaultParagraphFont"/>
    <w:link w:val="FootnoteText"/>
    <w:uiPriority w:val="99"/>
    <w:rsid w:val="007E34E5"/>
  </w:style>
  <w:style w:type="character" w:styleId="FootnoteReference">
    <w:name w:val="footnote reference"/>
    <w:basedOn w:val="DefaultParagraphFont"/>
    <w:uiPriority w:val="99"/>
    <w:semiHidden/>
    <w:unhideWhenUsed/>
    <w:rsid w:val="007E34E5"/>
    <w:rPr>
      <w:vertAlign w:val="superscript"/>
    </w:rPr>
  </w:style>
  <w:style w:type="paragraph" w:styleId="ListParagraph">
    <w:name w:val="List Paragraph"/>
    <w:basedOn w:val="Normal"/>
    <w:uiPriority w:val="34"/>
    <w:qFormat/>
    <w:rsid w:val="004630E0"/>
    <w:pPr>
      <w:ind w:left="720"/>
      <w:contextualSpacing/>
    </w:pPr>
  </w:style>
  <w:style w:type="character" w:styleId="PageNumber">
    <w:name w:val="page number"/>
    <w:basedOn w:val="DefaultParagraphFont"/>
    <w:uiPriority w:val="99"/>
    <w:semiHidden/>
    <w:unhideWhenUsed/>
    <w:rsid w:val="009834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Legal%20pleading%20paper%20(26%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8C411FCE6744E3AB0B5753102CCE96"/>
        <w:category>
          <w:name w:val="General"/>
          <w:gallery w:val="placeholder"/>
        </w:category>
        <w:types>
          <w:type w:val="bbPlcHdr"/>
        </w:types>
        <w:behaviors>
          <w:behavior w:val="content"/>
        </w:behaviors>
        <w:guid w:val="{BF84548E-3DBF-4265-A57B-F0E8EA11792B}"/>
      </w:docPartPr>
      <w:docPartBody>
        <w:p w:rsidR="003E43E8" w:rsidRDefault="00677BD8">
          <w:pPr>
            <w:pStyle w:val="548C411FCE6744E3AB0B5753102CCE96"/>
          </w:pPr>
          <w:r>
            <w:t>[City, ST  ZIP Code]</w:t>
          </w:r>
        </w:p>
      </w:docPartBody>
    </w:docPart>
    <w:docPart>
      <w:docPartPr>
        <w:name w:val="8BDC8BFE1C104D4DA8D356863B79164D"/>
        <w:category>
          <w:name w:val="General"/>
          <w:gallery w:val="placeholder"/>
        </w:category>
        <w:types>
          <w:type w:val="bbPlcHdr"/>
        </w:types>
        <w:behaviors>
          <w:behavior w:val="content"/>
        </w:behaviors>
        <w:guid w:val="{42B7E23F-0B5D-4BFB-AD86-E6FBF67BD1FA}"/>
      </w:docPartPr>
      <w:docPartBody>
        <w:p w:rsidR="003E43E8" w:rsidRDefault="00677BD8">
          <w:pPr>
            <w:pStyle w:val="8BDC8BFE1C104D4DA8D356863B79164D"/>
          </w:pPr>
          <w:r>
            <w:t>[Court name]</w:t>
          </w:r>
        </w:p>
      </w:docPartBody>
    </w:docPart>
    <w:docPart>
      <w:docPartPr>
        <w:name w:val="369A2F5E52A043A79C200B6C4728B3E8"/>
        <w:category>
          <w:name w:val="General"/>
          <w:gallery w:val="placeholder"/>
        </w:category>
        <w:types>
          <w:type w:val="bbPlcHdr"/>
        </w:types>
        <w:behaviors>
          <w:behavior w:val="content"/>
        </w:behaviors>
        <w:guid w:val="{54CB8958-D1DD-42BD-9DDF-73B74B0710DE}"/>
      </w:docPartPr>
      <w:docPartBody>
        <w:p w:rsidR="003E43E8" w:rsidRDefault="00677BD8">
          <w:pPr>
            <w:pStyle w:val="369A2F5E52A043A79C200B6C4728B3E8"/>
          </w:pPr>
          <w:r>
            <w:t>[Plaintiff's name]</w:t>
          </w:r>
        </w:p>
      </w:docPartBody>
    </w:docPart>
    <w:docPart>
      <w:docPartPr>
        <w:name w:val="27204087B12D40029A8BF3D3FD1C5910"/>
        <w:category>
          <w:name w:val="General"/>
          <w:gallery w:val="placeholder"/>
        </w:category>
        <w:types>
          <w:type w:val="bbPlcHdr"/>
        </w:types>
        <w:behaviors>
          <w:behavior w:val="content"/>
        </w:behaviors>
        <w:guid w:val="{2F57BD89-8838-4037-A4CA-7D2044602940}"/>
      </w:docPartPr>
      <w:docPartBody>
        <w:p w:rsidR="003E43E8" w:rsidRDefault="00677BD8">
          <w:pPr>
            <w:pStyle w:val="27204087B12D40029A8BF3D3FD1C5910"/>
          </w:pPr>
          <w:r>
            <w:t>[Defendant's Name]</w:t>
          </w:r>
        </w:p>
      </w:docPartBody>
    </w:docPart>
    <w:docPart>
      <w:docPartPr>
        <w:name w:val="45CED25A6F914305837C735C63D0C578"/>
        <w:category>
          <w:name w:val="General"/>
          <w:gallery w:val="placeholder"/>
        </w:category>
        <w:types>
          <w:type w:val="bbPlcHdr"/>
        </w:types>
        <w:behaviors>
          <w:behavior w:val="content"/>
        </w:behaviors>
        <w:guid w:val="{9CD7FEE5-E674-4B2D-84A1-B6D8F63BC152}"/>
      </w:docPartPr>
      <w:docPartBody>
        <w:p w:rsidR="003E43E8" w:rsidRDefault="00677BD8">
          <w:pPr>
            <w:pStyle w:val="45CED25A6F914305837C735C63D0C578"/>
          </w:pPr>
          <w:r>
            <w:t>[Number]</w:t>
          </w:r>
        </w:p>
      </w:docPartBody>
    </w:docPart>
    <w:docPart>
      <w:docPartPr>
        <w:name w:val="9058896D6FCC4A61A412EA6255A4244B"/>
        <w:category>
          <w:name w:val="General"/>
          <w:gallery w:val="placeholder"/>
        </w:category>
        <w:types>
          <w:type w:val="bbPlcHdr"/>
        </w:types>
        <w:behaviors>
          <w:behavior w:val="content"/>
        </w:behaviors>
        <w:guid w:val="{826DB4EB-7C93-4E93-856B-1B16C8BD4DCB}"/>
      </w:docPartPr>
      <w:docPartBody>
        <w:p w:rsidR="003E43E8" w:rsidRDefault="00677BD8">
          <w:pPr>
            <w:pStyle w:val="9058896D6FCC4A61A412EA6255A4244B"/>
          </w:pPr>
          <w:r>
            <w:t>[Pleading Title]</w:t>
          </w:r>
        </w:p>
      </w:docPartBody>
    </w:docPart>
    <w:docPart>
      <w:docPartPr>
        <w:name w:val="EE48711C239347E09F8E780A38436095"/>
        <w:category>
          <w:name w:val="General"/>
          <w:gallery w:val="placeholder"/>
        </w:category>
        <w:types>
          <w:type w:val="bbPlcHdr"/>
        </w:types>
        <w:behaviors>
          <w:behavior w:val="content"/>
        </w:behaviors>
        <w:guid w:val="{F47DE376-9DDD-48C9-9146-D32C93EE410F}"/>
      </w:docPartPr>
      <w:docPartBody>
        <w:p w:rsidR="003E43E8" w:rsidRDefault="00677BD8">
          <w:pPr>
            <w:pStyle w:val="EE48711C239347E09F8E780A38436095"/>
          </w:pPr>
          <w:r>
            <w:t>[Type body of pleading here.]</w:t>
          </w:r>
        </w:p>
      </w:docPartBody>
    </w:docPart>
    <w:docPart>
      <w:docPartPr>
        <w:name w:val="1F4211C97E8F41AF8CD2713DD82EE812"/>
        <w:category>
          <w:name w:val="General"/>
          <w:gallery w:val="placeholder"/>
        </w:category>
        <w:types>
          <w:type w:val="bbPlcHdr"/>
        </w:types>
        <w:behaviors>
          <w:behavior w:val="content"/>
        </w:behaviors>
        <w:guid w:val="{BE5A3290-EBA5-4750-BFD2-D44A7BF08909}"/>
      </w:docPartPr>
      <w:docPartBody>
        <w:p w:rsidR="003E43E8" w:rsidRDefault="00677BD8">
          <w:pPr>
            <w:pStyle w:val="1F4211C97E8F41AF8CD2713DD82EE812"/>
          </w:pPr>
          <w:r>
            <w:t>[day]</w:t>
          </w:r>
        </w:p>
      </w:docPartBody>
    </w:docPart>
    <w:docPart>
      <w:docPartPr>
        <w:name w:val="77D0064EDAD44034A81921E0F69FE5E5"/>
        <w:category>
          <w:name w:val="General"/>
          <w:gallery w:val="placeholder"/>
        </w:category>
        <w:types>
          <w:type w:val="bbPlcHdr"/>
        </w:types>
        <w:behaviors>
          <w:behavior w:val="content"/>
        </w:behaviors>
        <w:guid w:val="{AC61DF05-5610-44C8-858F-7F14E17C78E5}"/>
      </w:docPartPr>
      <w:docPartBody>
        <w:p w:rsidR="003E43E8" w:rsidRDefault="00677BD8">
          <w:pPr>
            <w:pStyle w:val="77D0064EDAD44034A81921E0F69FE5E5"/>
          </w:pPr>
          <w:r>
            <w:t>[Month]</w:t>
          </w:r>
        </w:p>
      </w:docPartBody>
    </w:docPart>
    <w:docPart>
      <w:docPartPr>
        <w:name w:val="92B7C908CF804196BAFFEA33FD85C2BC"/>
        <w:category>
          <w:name w:val="General"/>
          <w:gallery w:val="placeholder"/>
        </w:category>
        <w:types>
          <w:type w:val="bbPlcHdr"/>
        </w:types>
        <w:behaviors>
          <w:behavior w:val="content"/>
        </w:behaviors>
        <w:guid w:val="{AECD4600-3E70-4415-B685-CE5E877DAB8C}"/>
      </w:docPartPr>
      <w:docPartBody>
        <w:p w:rsidR="003E43E8" w:rsidRDefault="00677BD8">
          <w:pPr>
            <w:pStyle w:val="92B7C908CF804196BAFFEA33FD85C2BC"/>
          </w:pPr>
          <w: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677BD8"/>
    <w:rsid w:val="00313B8E"/>
    <w:rsid w:val="003E43E8"/>
    <w:rsid w:val="00677BD8"/>
    <w:rsid w:val="00D27EC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E84D8A1CA54A2BA67FF5020579F37F">
    <w:name w:val="A8E84D8A1CA54A2BA67FF5020579F37F"/>
    <w:rsid w:val="003E43E8"/>
  </w:style>
  <w:style w:type="paragraph" w:customStyle="1" w:styleId="9545CBB6454646288F6C52C6A078A8F8">
    <w:name w:val="9545CBB6454646288F6C52C6A078A8F8"/>
    <w:rsid w:val="003E43E8"/>
  </w:style>
  <w:style w:type="paragraph" w:customStyle="1" w:styleId="548C411FCE6744E3AB0B5753102CCE96">
    <w:name w:val="548C411FCE6744E3AB0B5753102CCE96"/>
    <w:rsid w:val="003E43E8"/>
  </w:style>
  <w:style w:type="paragraph" w:customStyle="1" w:styleId="9AC39AEB08D94879A9EC7533EBFAC9A8">
    <w:name w:val="9AC39AEB08D94879A9EC7533EBFAC9A8"/>
    <w:rsid w:val="003E43E8"/>
  </w:style>
  <w:style w:type="paragraph" w:customStyle="1" w:styleId="BD7396FA228D4F33A1079977DA5BFAAD">
    <w:name w:val="BD7396FA228D4F33A1079977DA5BFAAD"/>
    <w:rsid w:val="003E43E8"/>
  </w:style>
  <w:style w:type="paragraph" w:customStyle="1" w:styleId="8BDC8BFE1C104D4DA8D356863B79164D">
    <w:name w:val="8BDC8BFE1C104D4DA8D356863B79164D"/>
    <w:rsid w:val="003E43E8"/>
  </w:style>
  <w:style w:type="paragraph" w:customStyle="1" w:styleId="CourtName">
    <w:name w:val="Court Name"/>
    <w:basedOn w:val="Normal"/>
    <w:link w:val="CourtNameChar"/>
    <w:uiPriority w:val="1"/>
    <w:qFormat/>
    <w:rsid w:val="003E43E8"/>
    <w:pPr>
      <w:spacing w:before="240" w:after="480" w:line="252" w:lineRule="auto"/>
      <w:contextualSpacing/>
      <w:jc w:val="center"/>
    </w:pPr>
    <w:rPr>
      <w:caps/>
      <w:sz w:val="20"/>
      <w:szCs w:val="20"/>
    </w:rPr>
  </w:style>
  <w:style w:type="character" w:customStyle="1" w:styleId="CourtNameChar">
    <w:name w:val="Court Name Char"/>
    <w:basedOn w:val="DefaultParagraphFont"/>
    <w:link w:val="CourtName"/>
    <w:uiPriority w:val="1"/>
    <w:rsid w:val="003E43E8"/>
    <w:rPr>
      <w:caps/>
      <w:sz w:val="20"/>
      <w:szCs w:val="20"/>
    </w:rPr>
  </w:style>
  <w:style w:type="paragraph" w:customStyle="1" w:styleId="93EC6EE304AC4C5E867F7AB4685F875E">
    <w:name w:val="93EC6EE304AC4C5E867F7AB4685F875E"/>
    <w:rsid w:val="003E43E8"/>
  </w:style>
  <w:style w:type="paragraph" w:customStyle="1" w:styleId="369A2F5E52A043A79C200B6C4728B3E8">
    <w:name w:val="369A2F5E52A043A79C200B6C4728B3E8"/>
    <w:rsid w:val="003E43E8"/>
  </w:style>
  <w:style w:type="paragraph" w:customStyle="1" w:styleId="27204087B12D40029A8BF3D3FD1C5910">
    <w:name w:val="27204087B12D40029A8BF3D3FD1C5910"/>
    <w:rsid w:val="003E43E8"/>
  </w:style>
  <w:style w:type="paragraph" w:customStyle="1" w:styleId="45CED25A6F914305837C735C63D0C578">
    <w:name w:val="45CED25A6F914305837C735C63D0C578"/>
    <w:rsid w:val="003E43E8"/>
  </w:style>
  <w:style w:type="paragraph" w:customStyle="1" w:styleId="9058896D6FCC4A61A412EA6255A4244B">
    <w:name w:val="9058896D6FCC4A61A412EA6255A4244B"/>
    <w:rsid w:val="003E43E8"/>
  </w:style>
  <w:style w:type="paragraph" w:customStyle="1" w:styleId="EE48711C239347E09F8E780A38436095">
    <w:name w:val="EE48711C239347E09F8E780A38436095"/>
    <w:rsid w:val="003E43E8"/>
  </w:style>
  <w:style w:type="paragraph" w:customStyle="1" w:styleId="1F4211C97E8F41AF8CD2713DD82EE812">
    <w:name w:val="1F4211C97E8F41AF8CD2713DD82EE812"/>
    <w:rsid w:val="003E43E8"/>
  </w:style>
  <w:style w:type="paragraph" w:customStyle="1" w:styleId="77D0064EDAD44034A81921E0F69FE5E5">
    <w:name w:val="77D0064EDAD44034A81921E0F69FE5E5"/>
    <w:rsid w:val="003E43E8"/>
  </w:style>
  <w:style w:type="paragraph" w:customStyle="1" w:styleId="92B7C908CF804196BAFFEA33FD85C2BC">
    <w:name w:val="92B7C908CF804196BAFFEA33FD85C2BC"/>
    <w:rsid w:val="003E43E8"/>
  </w:style>
  <w:style w:type="paragraph" w:customStyle="1" w:styleId="CE86650C5F2245678A84738052D2A648">
    <w:name w:val="CE86650C5F2245678A84738052D2A648"/>
    <w:rsid w:val="003E43E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0DFDD36-6AAF-4BCA-87C0-3F185336108B}">
  <ds:schemaRefs>
    <ds:schemaRef ds:uri="http://schemas.microsoft.com/sharepoint/v3/contenttype/forms"/>
  </ds:schemaRefs>
</ds:datastoreItem>
</file>

<file path=customXml/itemProps2.xml><?xml version="1.0" encoding="utf-8"?>
<ds:datastoreItem xmlns:ds="http://schemas.openxmlformats.org/officeDocument/2006/customXml" ds:itemID="{FCD8A26B-6903-2649-9F44-22F9BA47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\Users\Joseph\AppData\Roaming\Microsoft\Templates\Legal pleading paper (26 lines).dotx</Template>
  <TotalTime>0</TotalTime>
  <Pages>7</Pages>
  <Words>811</Words>
  <Characters>4627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NOTICE TO COURT
CONTESTING EXPEDITED PROCEEDINGs FOR ESTABLISHMENT for PATERNITY or CHILD SUPPORT</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COURT
CONTESTING EXPEDITED PROCEEDINGs FOR ESTABLISHMENT for PATERNITY or CHILD SUPPORT</dc:title>
  <dc:creator/>
  <cp:keywords/>
  <cp:lastModifiedBy/>
  <cp:revision>1</cp:revision>
  <dcterms:created xsi:type="dcterms:W3CDTF">2019-09-12T17:55:00Z</dcterms:created>
  <dcterms:modified xsi:type="dcterms:W3CDTF">2019-09-12T17:55:00Z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TC039920269991</vt:lpwstr>
  </property>
</Properties>
</file>