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289CF" w14:textId="77777777" w:rsidR="00C04188" w:rsidRDefault="00C04188" w:rsidP="00C04188">
      <w:pPr>
        <w:spacing w:before="318" w:line="360" w:lineRule="auto"/>
        <w:ind w:left="1" w:right="19" w:hanging="3"/>
        <w:jc w:val="both"/>
        <w:rPr>
          <w:rFonts w:ascii="Garamond" w:eastAsia="Garamond" w:hAnsi="Garamond" w:cs="Garamond"/>
          <w:color w:val="000000"/>
          <w:sz w:val="28"/>
          <w:szCs w:val="28"/>
        </w:rPr>
      </w:pPr>
      <w:bookmarkStart w:id="0" w:name="_GoBack"/>
      <w:bookmarkEnd w:id="0"/>
      <w:r>
        <w:rPr>
          <w:rFonts w:ascii="Garamond" w:eastAsia="Garamond" w:hAnsi="Garamond" w:cs="Garamond"/>
          <w:color w:val="000000"/>
          <w:sz w:val="28"/>
          <w:szCs w:val="28"/>
        </w:rPr>
        <w:t xml:space="preserve"> Texas Constitution Article 1, Section 26:</w:t>
      </w:r>
    </w:p>
    <w:p w14:paraId="7FFDA469" w14:textId="77777777" w:rsidR="00C04188" w:rsidRDefault="00C04188" w:rsidP="00C04188">
      <w:pPr>
        <w:spacing w:before="106" w:line="360" w:lineRule="auto"/>
        <w:ind w:left="1" w:right="5" w:hanging="3"/>
        <w:jc w:val="both"/>
        <w:rPr>
          <w:rFonts w:ascii="Garamond" w:eastAsia="Garamond" w:hAnsi="Garamond" w:cs="Garamond"/>
          <w:sz w:val="28"/>
          <w:szCs w:val="28"/>
        </w:rPr>
      </w:pPr>
      <w:r>
        <w:rPr>
          <w:rFonts w:ascii="Garamond" w:eastAsia="Garamond" w:hAnsi="Garamond" w:cs="Garamond"/>
          <w:color w:val="000000"/>
          <w:sz w:val="28"/>
          <w:szCs w:val="28"/>
        </w:rPr>
        <w:t xml:space="preserve">Sec. 26. PERPETUITIES AND MONOPOLIES; PRIMOGENITURE OR ENTAILMENTS. Perpetuities and monopolies are contrary to the genius of a free government, and shall never be allowed, nor shall the law of primogeniture or entailments ever be in force in this State. </w:t>
      </w:r>
    </w:p>
    <w:p w14:paraId="409944A9"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Plaintiff will also challenge the jurisdiction of the State court at his hearing:</w:t>
      </w:r>
    </w:p>
    <w:p w14:paraId="52EBCC41"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"Jurisdiction can be challenged at any time," and "Jurisdiction, once challenged, cannot be assumed and must be decided." Basso v. Utah Power &amp; Light Co. 395 F 2d 906, 910 </w:t>
      </w:r>
    </w:p>
    <w:p w14:paraId="3B07B0AE"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"Defense of lack of jurisdiction over the subject matter may be raised at any time, even on appeal." Hill Top Developers v. Holiday Pines Service Corp. 478 So. 2D, 368 Fla a DCA 1985)</w:t>
      </w:r>
    </w:p>
    <w:p w14:paraId="3111DF99"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"Once challenged, jurisdiction cannot be assumed, it must be proved to exist." Stuck v. Medica1 Examiners 94 Ca 2d 751. 211 P2d 289</w:t>
      </w:r>
    </w:p>
    <w:p w14:paraId="15BBC900"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"There is no discretion to ignore that lack of jurisdiction." Joyce v. US, 474 F2d 215</w:t>
      </w:r>
    </w:p>
    <w:p w14:paraId="601AC55D"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"Where jurisdiction is contested, the burden of establishing it rests upon the plaintiff." Loos v American Energy Savers, Inc., 168 I11.App.3d 558, 522 N.E.2d 841(1988)</w:t>
      </w:r>
    </w:p>
    <w:p w14:paraId="7E125BBF"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"the burden of proving jurisdiction rests upon the party asserting it." Binde11 v City 0f Harvey, 212 I11.App.3d 1042, 571 N.E.2d 1017(1st Dist. 1991</w:t>
      </w:r>
      <w:r>
        <w:rPr>
          <w:rFonts w:ascii="Garamond" w:eastAsia="Garamond" w:hAnsi="Garamond" w:cs="Garamond"/>
          <w:sz w:val="28"/>
          <w:szCs w:val="28"/>
          <w:u w:val="single"/>
        </w:rPr>
        <w:t>)</w:t>
      </w:r>
      <w:r>
        <w:rPr>
          <w:rFonts w:ascii="Garamond" w:eastAsia="Garamond" w:hAnsi="Garamond" w:cs="Garamond"/>
          <w:sz w:val="28"/>
          <w:szCs w:val="28"/>
        </w:rPr>
        <w:t xml:space="preserve">    </w:t>
      </w:r>
    </w:p>
    <w:p w14:paraId="21569BDC"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"Court must prove on the record, all jurisdiction facts related to the jurisdiction asserted." </w:t>
      </w:r>
      <w:r>
        <w:rPr>
          <w:rFonts w:ascii="Garamond" w:eastAsia="Garamond" w:hAnsi="Garamond" w:cs="Garamond"/>
          <w:sz w:val="28"/>
          <w:szCs w:val="28"/>
          <w:u w:val="single"/>
        </w:rPr>
        <w:t xml:space="preserve">Lantana v. Hopper,102 F. 2d 188; Chicago v. New York 37 </w:t>
      </w:r>
      <w:proofErr w:type="spellStart"/>
      <w:r>
        <w:rPr>
          <w:rFonts w:ascii="Garamond" w:eastAsia="Garamond" w:hAnsi="Garamond" w:cs="Garamond"/>
          <w:sz w:val="28"/>
          <w:szCs w:val="28"/>
          <w:u w:val="single"/>
        </w:rPr>
        <w:t>FSupp</w:t>
      </w:r>
      <w:proofErr w:type="spellEnd"/>
      <w:r>
        <w:rPr>
          <w:rFonts w:ascii="Garamond" w:eastAsia="Garamond" w:hAnsi="Garamond" w:cs="Garamond"/>
          <w:sz w:val="28"/>
          <w:szCs w:val="28"/>
          <w:u w:val="single"/>
        </w:rPr>
        <w:t>. 150</w:t>
      </w:r>
    </w:p>
    <w:p w14:paraId="12A608F0"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"...[H]</w:t>
      </w:r>
      <w:proofErr w:type="spellStart"/>
      <w:r>
        <w:rPr>
          <w:rFonts w:ascii="Garamond" w:eastAsia="Garamond" w:hAnsi="Garamond" w:cs="Garamond"/>
          <w:sz w:val="28"/>
          <w:szCs w:val="28"/>
        </w:rPr>
        <w:t>owever</w:t>
      </w:r>
      <w:proofErr w:type="spellEnd"/>
      <w:r>
        <w:rPr>
          <w:rFonts w:ascii="Garamond" w:eastAsia="Garamond" w:hAnsi="Garamond" w:cs="Garamond"/>
          <w:sz w:val="28"/>
          <w:szCs w:val="28"/>
        </w:rPr>
        <w:t xml:space="preserve"> late this objection [to jurisdiction] has been made, or may be made in any cause, in an inferior or appellate court of the United States, it must be considered and decided, BEFORE any court can move ONE FURTHER STEP IN THE CAUSE; as any movement is necessarily the exercise of jurisdiction." </w:t>
      </w:r>
      <w:r>
        <w:rPr>
          <w:rFonts w:ascii="Garamond" w:eastAsia="Garamond" w:hAnsi="Garamond" w:cs="Garamond"/>
          <w:sz w:val="28"/>
          <w:szCs w:val="28"/>
          <w:u w:val="single"/>
        </w:rPr>
        <w:t xml:space="preserve">RHODE </w:t>
      </w:r>
      <w:r>
        <w:rPr>
          <w:rFonts w:ascii="Garamond" w:eastAsia="Garamond" w:hAnsi="Garamond" w:cs="Garamond"/>
          <w:sz w:val="28"/>
          <w:szCs w:val="28"/>
          <w:u w:val="single"/>
        </w:rPr>
        <w:lastRenderedPageBreak/>
        <w:t xml:space="preserve">ISLAND MASSACHUSETTS, 37 U.S. 657, 718, 9 </w:t>
      </w:r>
      <w:proofErr w:type="spellStart"/>
      <w:r>
        <w:rPr>
          <w:rFonts w:ascii="Garamond" w:eastAsia="Garamond" w:hAnsi="Garamond" w:cs="Garamond"/>
          <w:sz w:val="28"/>
          <w:szCs w:val="28"/>
          <w:u w:val="single"/>
        </w:rPr>
        <w:t>L.Ed</w:t>
      </w:r>
      <w:proofErr w:type="spellEnd"/>
      <w:r>
        <w:rPr>
          <w:rFonts w:ascii="Garamond" w:eastAsia="Garamond" w:hAnsi="Garamond" w:cs="Garamond"/>
          <w:sz w:val="28"/>
          <w:szCs w:val="28"/>
          <w:u w:val="single"/>
        </w:rPr>
        <w:t>. 1233 (1838).</w:t>
      </w:r>
    </w:p>
    <w:p w14:paraId="06B193A4"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i/>
          <w:sz w:val="28"/>
          <w:szCs w:val="28"/>
        </w:rPr>
        <w:t>"</w:t>
      </w:r>
      <w:r>
        <w:rPr>
          <w:rFonts w:ascii="Garamond" w:eastAsia="Garamond" w:hAnsi="Garamond" w:cs="Garamond"/>
          <w:sz w:val="28"/>
          <w:szCs w:val="28"/>
        </w:rPr>
        <w:t xml:space="preserve">Where a court failed to observe safeguards, it amounts to denial of due process of law, court is deprived of juris." </w:t>
      </w:r>
      <w:r>
        <w:rPr>
          <w:rFonts w:ascii="Garamond" w:eastAsia="Garamond" w:hAnsi="Garamond" w:cs="Garamond"/>
          <w:sz w:val="28"/>
          <w:szCs w:val="28"/>
          <w:u w:val="single"/>
        </w:rPr>
        <w:t xml:space="preserve">Merritt v. Hunter, C.A. Kansas 170 F2d 739 </w:t>
      </w:r>
    </w:p>
    <w:p w14:paraId="6579B3BF"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 universal principle as old as the law is that a proceedings of a court without jurisdiction are a nullity and its judgment therein without effect either on person or property,” </w:t>
      </w:r>
      <w:r>
        <w:rPr>
          <w:rFonts w:ascii="Garamond" w:eastAsia="Garamond" w:hAnsi="Garamond" w:cs="Garamond"/>
          <w:sz w:val="28"/>
          <w:szCs w:val="28"/>
          <w:u w:val="single"/>
        </w:rPr>
        <w:t xml:space="preserve">Norwood v. Renfield, 34 C 329; Ex </w:t>
      </w:r>
      <w:proofErr w:type="spellStart"/>
      <w:r>
        <w:rPr>
          <w:rFonts w:ascii="Garamond" w:eastAsia="Garamond" w:hAnsi="Garamond" w:cs="Garamond"/>
          <w:sz w:val="28"/>
          <w:szCs w:val="28"/>
          <w:u w:val="single"/>
        </w:rPr>
        <w:t>parte</w:t>
      </w:r>
      <w:proofErr w:type="spellEnd"/>
      <w:r>
        <w:rPr>
          <w:rFonts w:ascii="Garamond" w:eastAsia="Garamond" w:hAnsi="Garamond" w:cs="Garamond"/>
          <w:sz w:val="28"/>
          <w:szCs w:val="28"/>
          <w:u w:val="single"/>
        </w:rPr>
        <w:t xml:space="preserve"> </w:t>
      </w:r>
      <w:proofErr w:type="spellStart"/>
      <w:r>
        <w:rPr>
          <w:rFonts w:ascii="Garamond" w:eastAsia="Garamond" w:hAnsi="Garamond" w:cs="Garamond"/>
          <w:sz w:val="28"/>
          <w:szCs w:val="28"/>
          <w:u w:val="single"/>
        </w:rPr>
        <w:t>Giambonini</w:t>
      </w:r>
      <w:proofErr w:type="spellEnd"/>
      <w:r>
        <w:rPr>
          <w:rFonts w:ascii="Garamond" w:eastAsia="Garamond" w:hAnsi="Garamond" w:cs="Garamond"/>
          <w:sz w:val="28"/>
          <w:szCs w:val="28"/>
          <w:u w:val="single"/>
        </w:rPr>
        <w:t>, 49 P. 732</w:t>
      </w:r>
    </w:p>
    <w:p w14:paraId="08F196EF"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"A court has no jurisdiction to determine its own jurisdiction, for a basic issue in any case before a tribunal is its power to act, and a court must have the authority to decide that question the first instance.“ </w:t>
      </w:r>
      <w:r>
        <w:rPr>
          <w:rFonts w:ascii="Garamond" w:eastAsia="Garamond" w:hAnsi="Garamond" w:cs="Garamond"/>
          <w:sz w:val="28"/>
          <w:szCs w:val="28"/>
          <w:u w:val="single"/>
        </w:rPr>
        <w:t>Rescue Army v. Municipal Court of Los Angeles, 171 P2d 8: 331 US 549, 91 K, ed, 1666m 67 S, Ct, 1409</w:t>
      </w:r>
    </w:p>
    <w:p w14:paraId="3737FB8F"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"A departure by a court from those recognized and established requirements of law however close apparent adherence to mere form in methods of procedure which has the effect of depriving one of a constitutional right, is an excess of jurisdiction.” </w:t>
      </w:r>
      <w:proofErr w:type="spellStart"/>
      <w:r>
        <w:rPr>
          <w:rFonts w:ascii="Garamond" w:eastAsia="Garamond" w:hAnsi="Garamond" w:cs="Garamond"/>
          <w:sz w:val="28"/>
          <w:szCs w:val="28"/>
          <w:u w:val="single"/>
        </w:rPr>
        <w:t>Wuest</w:t>
      </w:r>
      <w:proofErr w:type="spellEnd"/>
      <w:r>
        <w:rPr>
          <w:rFonts w:ascii="Garamond" w:eastAsia="Garamond" w:hAnsi="Garamond" w:cs="Garamond"/>
          <w:sz w:val="28"/>
          <w:szCs w:val="28"/>
          <w:u w:val="single"/>
        </w:rPr>
        <w:t xml:space="preserve"> v. </w:t>
      </w:r>
      <w:proofErr w:type="spellStart"/>
      <w:r>
        <w:rPr>
          <w:rFonts w:ascii="Garamond" w:eastAsia="Garamond" w:hAnsi="Garamond" w:cs="Garamond"/>
          <w:sz w:val="28"/>
          <w:szCs w:val="28"/>
          <w:u w:val="single"/>
        </w:rPr>
        <w:t>Wuest</w:t>
      </w:r>
      <w:proofErr w:type="spellEnd"/>
      <w:r>
        <w:rPr>
          <w:rFonts w:ascii="Garamond" w:eastAsia="Garamond" w:hAnsi="Garamond" w:cs="Garamond"/>
          <w:sz w:val="28"/>
          <w:szCs w:val="28"/>
          <w:u w:val="single"/>
        </w:rPr>
        <w:t>, 127 P2d 934, 937.</w:t>
      </w:r>
    </w:p>
    <w:p w14:paraId="79BA6148"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"A court cannot confer jurisdiction where none existed and cannot make a void proceeding valid. It is clear and well established law that a void order can be challenged in any court", </w:t>
      </w:r>
      <w:r>
        <w:rPr>
          <w:rFonts w:ascii="Garamond" w:eastAsia="Garamond" w:hAnsi="Garamond" w:cs="Garamond"/>
          <w:sz w:val="28"/>
          <w:szCs w:val="28"/>
          <w:u w:val="single"/>
        </w:rPr>
        <w:t xml:space="preserve">OLD WAYNE MUT. L. ASSOC. v. </w:t>
      </w:r>
      <w:proofErr w:type="spellStart"/>
      <w:r>
        <w:rPr>
          <w:rFonts w:ascii="Garamond" w:eastAsia="Garamond" w:hAnsi="Garamond" w:cs="Garamond"/>
          <w:sz w:val="28"/>
          <w:szCs w:val="28"/>
          <w:u w:val="single"/>
        </w:rPr>
        <w:t>McDONOUGH</w:t>
      </w:r>
      <w:proofErr w:type="spellEnd"/>
      <w:r>
        <w:rPr>
          <w:rFonts w:ascii="Garamond" w:eastAsia="Garamond" w:hAnsi="Garamond" w:cs="Garamond"/>
          <w:sz w:val="28"/>
          <w:szCs w:val="28"/>
          <w:u w:val="single"/>
        </w:rPr>
        <w:t>, 204 U. S. 8, 27 S. Ct. 236 (1907)</w:t>
      </w:r>
    </w:p>
    <w:p w14:paraId="7E32FA2B"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"The burden shifts to the court to prove jurisdiction." </w:t>
      </w:r>
      <w:r>
        <w:rPr>
          <w:rFonts w:ascii="Garamond" w:eastAsia="Garamond" w:hAnsi="Garamond" w:cs="Garamond"/>
          <w:sz w:val="28"/>
          <w:szCs w:val="28"/>
          <w:u w:val="single"/>
        </w:rPr>
        <w:t>Rosemond v. Lambert, 469 F 2d 416</w:t>
      </w:r>
    </w:p>
    <w:p w14:paraId="04B43CEF"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"Thus, where a judicial tribunal has no jurisdiction of the subject matter on which it assumes to act, its proceedings are absolutely void in the fullest sense of the term." </w:t>
      </w:r>
      <w:r>
        <w:rPr>
          <w:rFonts w:ascii="Garamond" w:eastAsia="Garamond" w:hAnsi="Garamond" w:cs="Garamond"/>
          <w:sz w:val="28"/>
          <w:szCs w:val="28"/>
          <w:u w:val="single"/>
        </w:rPr>
        <w:t>Dillon v. Dillon, 187 P 27.</w:t>
      </w:r>
    </w:p>
    <w:p w14:paraId="1192534D"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"the fact that the petitioner was released on a promise to appear before a magistrate for an arraignment, that fact is circumstance to be considered in determining whether in first instance there was a probable cause for the arrest." </w:t>
      </w:r>
      <w:r>
        <w:rPr>
          <w:rFonts w:ascii="Garamond" w:eastAsia="Garamond" w:hAnsi="Garamond" w:cs="Garamond"/>
          <w:sz w:val="28"/>
          <w:szCs w:val="28"/>
          <w:u w:val="single"/>
        </w:rPr>
        <w:t xml:space="preserve">Monroe </w:t>
      </w:r>
      <w:proofErr w:type="spellStart"/>
      <w:r>
        <w:rPr>
          <w:rFonts w:ascii="Garamond" w:eastAsia="Garamond" w:hAnsi="Garamond" w:cs="Garamond"/>
          <w:sz w:val="28"/>
          <w:szCs w:val="28"/>
          <w:u w:val="single"/>
        </w:rPr>
        <w:t>v.Papa</w:t>
      </w:r>
      <w:proofErr w:type="spellEnd"/>
      <w:r>
        <w:rPr>
          <w:rFonts w:ascii="Garamond" w:eastAsia="Garamond" w:hAnsi="Garamond" w:cs="Garamond"/>
          <w:sz w:val="28"/>
          <w:szCs w:val="28"/>
          <w:u w:val="single"/>
        </w:rPr>
        <w:t>, DC, Ill. 1963, 221 F Supp 685.</w:t>
      </w:r>
    </w:p>
    <w:p w14:paraId="35926679"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"When a judge acts where he or she does not have jurisdiction to act, the judge is engaged in an act or acts of treason.“ </w:t>
      </w:r>
      <w:r>
        <w:rPr>
          <w:rFonts w:ascii="Garamond" w:eastAsia="Garamond" w:hAnsi="Garamond" w:cs="Garamond"/>
          <w:sz w:val="28"/>
          <w:szCs w:val="28"/>
          <w:u w:val="single"/>
        </w:rPr>
        <w:t>US v Will, 449 US 200,216, 101 S Ct, 471, 66 LEd2nd 392, 406 (1980) Cohens V Virginia, 19 US (6 Wheat) 264, 404, 5LEd 257 (1821)</w:t>
      </w:r>
    </w:p>
    <w:p w14:paraId="4C71FDF5" w14:textId="77777777" w:rsidR="00C04188" w:rsidRDefault="00C04188" w:rsidP="00C04188">
      <w:pPr>
        <w:widowControl w:val="0"/>
        <w:spacing w:line="360" w:lineRule="auto"/>
        <w:ind w:left="1" w:hanging="3"/>
        <w:jc w:val="center"/>
        <w:rPr>
          <w:rFonts w:ascii="Garamond" w:eastAsia="Garamond" w:hAnsi="Garamond" w:cs="Garamond"/>
          <w:sz w:val="28"/>
          <w:szCs w:val="28"/>
        </w:rPr>
      </w:pPr>
      <w:r>
        <w:rPr>
          <w:rFonts w:ascii="Garamond" w:eastAsia="Garamond" w:hAnsi="Garamond" w:cs="Garamond"/>
          <w:sz w:val="28"/>
          <w:szCs w:val="28"/>
        </w:rPr>
        <w:t>Points:</w:t>
      </w:r>
    </w:p>
    <w:p w14:paraId="4C287D37" w14:textId="77777777" w:rsidR="00C04188" w:rsidRDefault="00C04188" w:rsidP="00C04188">
      <w:pPr>
        <w:widowControl w:val="0"/>
        <w:numPr>
          <w:ilvl w:val="0"/>
          <w:numId w:val="1"/>
        </w:numPr>
        <w:spacing w:line="360" w:lineRule="auto"/>
        <w:ind w:left="1" w:hanging="3"/>
        <w:rPr>
          <w:rFonts w:ascii="Garamond" w:eastAsia="Garamond" w:hAnsi="Garamond" w:cs="Garamond"/>
          <w:color w:val="000000"/>
          <w:sz w:val="28"/>
          <w:szCs w:val="28"/>
        </w:rPr>
      </w:pPr>
      <w:r>
        <w:rPr>
          <w:rFonts w:ascii="Garamond" w:eastAsia="Garamond" w:hAnsi="Garamond" w:cs="Garamond"/>
          <w:sz w:val="28"/>
          <w:szCs w:val="28"/>
        </w:rPr>
        <w:t>Proof of jurisdiction, appearing on the record, to state jurisdiction on the record the "facts necessary to give jurisdiction". See…</w:t>
      </w:r>
    </w:p>
    <w:p w14:paraId="48587F52"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"if the record does not show upon its face the facts necessary to give jurisdiction, they will be presumed not to have existed. "Norman v. </w:t>
      </w:r>
      <w:proofErr w:type="spellStart"/>
      <w:r>
        <w:rPr>
          <w:rFonts w:ascii="Garamond" w:eastAsia="Garamond" w:hAnsi="Garamond" w:cs="Garamond"/>
          <w:sz w:val="28"/>
          <w:szCs w:val="28"/>
        </w:rPr>
        <w:t>Zieber</w:t>
      </w:r>
      <w:proofErr w:type="spellEnd"/>
      <w:r>
        <w:rPr>
          <w:rFonts w:ascii="Garamond" w:eastAsia="Garamond" w:hAnsi="Garamond" w:cs="Garamond"/>
          <w:sz w:val="28"/>
          <w:szCs w:val="28"/>
        </w:rPr>
        <w:t xml:space="preserve">, 3 Or at 202-03.   </w:t>
      </w:r>
    </w:p>
    <w:p w14:paraId="06194C8D"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Also see… "The law requires proof of jurisdiction to appear on the record of the administrative agency and all administrative proceedings." Hagans v. Lavine, 415 U. S. 538 (1974)</w:t>
      </w:r>
    </w:p>
    <w:p w14:paraId="139A75F2" w14:textId="77777777" w:rsidR="00C04188" w:rsidRDefault="00C04188" w:rsidP="00C04188">
      <w:pPr>
        <w:widowControl w:val="0"/>
        <w:spacing w:line="360" w:lineRule="auto"/>
        <w:ind w:left="1" w:hanging="3"/>
        <w:rPr>
          <w:rFonts w:ascii="Garamond" w:eastAsia="Garamond" w:hAnsi="Garamond" w:cs="Garamond"/>
          <w:color w:val="000000"/>
          <w:sz w:val="28"/>
          <w:szCs w:val="28"/>
        </w:rPr>
      </w:pPr>
    </w:p>
    <w:p w14:paraId="27AB8BA6" w14:textId="77777777" w:rsidR="00C04188" w:rsidRDefault="00C04188" w:rsidP="00C04188">
      <w:pPr>
        <w:widowControl w:val="0"/>
        <w:numPr>
          <w:ilvl w:val="0"/>
          <w:numId w:val="1"/>
        </w:numPr>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Proof of jurisdiction appearing on the record, that plaintiff/prosecutor has standing. (Corpus Delicti)  See…  </w:t>
      </w:r>
    </w:p>
    <w:p w14:paraId="7B1924C3"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“For a crime to exist, there must be an injured party (Corpus Delicti) There can be no sanction or penalty imposed on one because of this Constitutional right.” </w:t>
      </w:r>
      <w:r>
        <w:rPr>
          <w:rFonts w:ascii="Garamond" w:eastAsia="Garamond" w:hAnsi="Garamond" w:cs="Garamond"/>
          <w:color w:val="000000"/>
          <w:sz w:val="28"/>
          <w:szCs w:val="28"/>
          <w:u w:val="single"/>
        </w:rPr>
        <w:t>Sherer v. Cullen 481 F. 945:</w:t>
      </w:r>
      <w:r>
        <w:rPr>
          <w:rFonts w:ascii="Garamond" w:eastAsia="Garamond" w:hAnsi="Garamond" w:cs="Garamond"/>
          <w:color w:val="000000"/>
          <w:sz w:val="28"/>
          <w:szCs w:val="28"/>
        </w:rPr>
        <w:t xml:space="preserve">   Also see… </w:t>
      </w:r>
    </w:p>
    <w:p w14:paraId="0EA4354B"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“With no injured party, a complaint is invalid on its face”. </w:t>
      </w:r>
      <w:r>
        <w:rPr>
          <w:rFonts w:ascii="Garamond" w:eastAsia="Garamond" w:hAnsi="Garamond" w:cs="Garamond"/>
          <w:color w:val="000000"/>
          <w:sz w:val="28"/>
          <w:szCs w:val="28"/>
          <w:u w:val="single"/>
        </w:rPr>
        <w:t>Gibson v. Boyle, 139 Ariz. 512</w:t>
      </w:r>
      <w:r>
        <w:rPr>
          <w:rFonts w:ascii="Garamond" w:eastAsia="Garamond" w:hAnsi="Garamond" w:cs="Garamond"/>
          <w:color w:val="000000"/>
          <w:sz w:val="28"/>
          <w:szCs w:val="28"/>
        </w:rPr>
        <w:t xml:space="preserve">  Also see… </w:t>
      </w:r>
    </w:p>
    <w:p w14:paraId="4C9D39D0"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Supreme courts ruled “Without Corpus delicti there can be no crime” “In every prosecution for crime it is necessary to establish the “corpus </w:t>
      </w:r>
      <w:proofErr w:type="spellStart"/>
      <w:r>
        <w:rPr>
          <w:rFonts w:ascii="Garamond" w:eastAsia="Garamond" w:hAnsi="Garamond" w:cs="Garamond"/>
          <w:color w:val="000000"/>
          <w:sz w:val="28"/>
          <w:szCs w:val="28"/>
        </w:rPr>
        <w:t>delecti</w:t>
      </w:r>
      <w:proofErr w:type="spellEnd"/>
      <w:r>
        <w:rPr>
          <w:rFonts w:ascii="Garamond" w:eastAsia="Garamond" w:hAnsi="Garamond" w:cs="Garamond"/>
          <w:color w:val="000000"/>
          <w:sz w:val="28"/>
          <w:szCs w:val="28"/>
        </w:rPr>
        <w:t xml:space="preserve">”, i.e., the body or elements of the crime.” </w:t>
      </w:r>
      <w:r>
        <w:rPr>
          <w:rFonts w:ascii="Garamond" w:eastAsia="Garamond" w:hAnsi="Garamond" w:cs="Garamond"/>
          <w:color w:val="000000"/>
          <w:sz w:val="28"/>
          <w:szCs w:val="28"/>
          <w:u w:val="single"/>
        </w:rPr>
        <w:t xml:space="preserve">People v. Lopez, 62 </w:t>
      </w:r>
      <w:proofErr w:type="spellStart"/>
      <w:r>
        <w:rPr>
          <w:rFonts w:ascii="Garamond" w:eastAsia="Garamond" w:hAnsi="Garamond" w:cs="Garamond"/>
          <w:color w:val="000000"/>
          <w:sz w:val="28"/>
          <w:szCs w:val="28"/>
          <w:u w:val="single"/>
        </w:rPr>
        <w:t>Ca.Rptr</w:t>
      </w:r>
      <w:proofErr w:type="spellEnd"/>
      <w:r>
        <w:rPr>
          <w:rFonts w:ascii="Garamond" w:eastAsia="Garamond" w:hAnsi="Garamond" w:cs="Garamond"/>
          <w:color w:val="000000"/>
          <w:sz w:val="28"/>
          <w:szCs w:val="28"/>
          <w:u w:val="single"/>
        </w:rPr>
        <w:t>. 47, 254 C.A.2d 185</w:t>
      </w:r>
      <w:r>
        <w:rPr>
          <w:rFonts w:ascii="Garamond" w:eastAsia="Garamond" w:hAnsi="Garamond" w:cs="Garamond"/>
          <w:color w:val="000000"/>
          <w:sz w:val="28"/>
          <w:szCs w:val="28"/>
        </w:rPr>
        <w:t xml:space="preserve">.  Also see… “In every criminal trial, the prosecution must prove the corpus </w:t>
      </w:r>
      <w:proofErr w:type="spellStart"/>
      <w:r>
        <w:rPr>
          <w:rFonts w:ascii="Garamond" w:eastAsia="Garamond" w:hAnsi="Garamond" w:cs="Garamond"/>
          <w:color w:val="000000"/>
          <w:sz w:val="28"/>
          <w:szCs w:val="28"/>
        </w:rPr>
        <w:t>delecti</w:t>
      </w:r>
      <w:proofErr w:type="spellEnd"/>
      <w:r>
        <w:rPr>
          <w:rFonts w:ascii="Garamond" w:eastAsia="Garamond" w:hAnsi="Garamond" w:cs="Garamond"/>
          <w:color w:val="000000"/>
          <w:sz w:val="28"/>
          <w:szCs w:val="28"/>
        </w:rPr>
        <w:t xml:space="preserve">, or the body of the crime itself-i.e., the fact of injury, loss or harm, and the existence of a criminal agency as its cause.” </w:t>
      </w:r>
      <w:r>
        <w:rPr>
          <w:rFonts w:ascii="Garamond" w:eastAsia="Garamond" w:hAnsi="Garamond" w:cs="Garamond"/>
          <w:color w:val="000000"/>
          <w:sz w:val="28"/>
          <w:szCs w:val="28"/>
          <w:u w:val="single"/>
        </w:rPr>
        <w:t xml:space="preserve">People v. Sapp, 73 P.3d 433, 467 (Cal. 2003) </w:t>
      </w:r>
      <w:r>
        <w:rPr>
          <w:rFonts w:ascii="Garamond" w:eastAsia="Garamond" w:hAnsi="Garamond" w:cs="Garamond"/>
          <w:color w:val="000000"/>
          <w:sz w:val="28"/>
          <w:szCs w:val="28"/>
        </w:rPr>
        <w:t xml:space="preserve">[quoting </w:t>
      </w:r>
      <w:r>
        <w:rPr>
          <w:rFonts w:ascii="Garamond" w:eastAsia="Garamond" w:hAnsi="Garamond" w:cs="Garamond"/>
          <w:color w:val="000000"/>
          <w:sz w:val="28"/>
          <w:szCs w:val="28"/>
          <w:u w:val="single"/>
        </w:rPr>
        <w:t>People v. Alvarez, (2002) 27 Cal.4th 1161, 1168-1169, 119 Cal.Rptr.2d 903, 46 P.3d 372.</w:t>
      </w:r>
      <w:r>
        <w:rPr>
          <w:rFonts w:ascii="Garamond" w:eastAsia="Garamond" w:hAnsi="Garamond" w:cs="Garamond"/>
          <w:color w:val="000000"/>
          <w:sz w:val="28"/>
          <w:szCs w:val="28"/>
        </w:rPr>
        <w:t xml:space="preserve">]. Also see… </w:t>
      </w:r>
    </w:p>
    <w:p w14:paraId="46BFC9E9"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“As a general principal, standing to invoke the judicial process requires an actual justiciable controversy as to which the complainant has a real interest in the ultimate adjudication because he or she has either suffered or is about to suffer an injury.” </w:t>
      </w:r>
      <w:r>
        <w:rPr>
          <w:rFonts w:ascii="Garamond" w:eastAsia="Garamond" w:hAnsi="Garamond" w:cs="Garamond"/>
          <w:color w:val="000000"/>
          <w:sz w:val="28"/>
          <w:szCs w:val="28"/>
          <w:u w:val="single"/>
        </w:rPr>
        <w:t>People v. Superior Court, 126 Cal.Rptr.2d 793.</w:t>
      </w:r>
      <w:r>
        <w:rPr>
          <w:rFonts w:ascii="Garamond" w:eastAsia="Garamond" w:hAnsi="Garamond" w:cs="Garamond"/>
          <w:color w:val="000000"/>
          <w:sz w:val="28"/>
          <w:szCs w:val="28"/>
        </w:rPr>
        <w:t xml:space="preserve"> </w:t>
      </w:r>
    </w:p>
    <w:p w14:paraId="46B1D852" w14:textId="77777777" w:rsidR="00C04188" w:rsidRDefault="00C04188" w:rsidP="00C04188">
      <w:pPr>
        <w:widowControl w:val="0"/>
        <w:spacing w:line="360" w:lineRule="auto"/>
        <w:ind w:left="1" w:hanging="3"/>
        <w:rPr>
          <w:rFonts w:ascii="Garamond" w:eastAsia="Garamond" w:hAnsi="Garamond" w:cs="Garamond"/>
          <w:color w:val="000000"/>
          <w:sz w:val="28"/>
          <w:szCs w:val="28"/>
          <w:u w:val="single"/>
        </w:rPr>
      </w:pPr>
      <w:r>
        <w:rPr>
          <w:rFonts w:ascii="Garamond" w:eastAsia="Garamond" w:hAnsi="Garamond" w:cs="Garamond"/>
          <w:color w:val="000000"/>
          <w:sz w:val="28"/>
          <w:szCs w:val="28"/>
        </w:rPr>
        <w:t xml:space="preserve">Also see… “Without standing, there is no actual or justiciable controversy, and courts will not entertain such cases. (3 </w:t>
      </w:r>
      <w:proofErr w:type="spellStart"/>
      <w:r>
        <w:rPr>
          <w:rFonts w:ascii="Garamond" w:eastAsia="Garamond" w:hAnsi="Garamond" w:cs="Garamond"/>
          <w:color w:val="000000"/>
          <w:sz w:val="28"/>
          <w:szCs w:val="28"/>
        </w:rPr>
        <w:t>Witlen</w:t>
      </w:r>
      <w:proofErr w:type="spellEnd"/>
      <w:r>
        <w:rPr>
          <w:rFonts w:ascii="Garamond" w:eastAsia="Garamond" w:hAnsi="Garamond" w:cs="Garamond"/>
          <w:color w:val="000000"/>
          <w:sz w:val="28"/>
          <w:szCs w:val="28"/>
        </w:rPr>
        <w:t xml:space="preserve">, Cal. Procedure (3rd ed. 1985) Actions § 44, pp 70-72.) “Typically, … the standing inquiry requires careful judicial examination of a complaint’s allegations to ascertain whether the particular plaintiff is entitled to an adjudication of the particular claims asserted.” (Allen v. Wright, (1984) 468 U.S. 737, 752… Whether one has standing in a particular case generally revolved around the question whether that person has rights that may suffer some injury, actual or threatened.” </w:t>
      </w:r>
      <w:r>
        <w:rPr>
          <w:rFonts w:ascii="Garamond" w:eastAsia="Garamond" w:hAnsi="Garamond" w:cs="Garamond"/>
          <w:color w:val="000000"/>
          <w:sz w:val="28"/>
          <w:szCs w:val="28"/>
          <w:u w:val="single"/>
        </w:rPr>
        <w:t>Clifford S. v. Superior Court, 45 Cal.Rptr.2d 333, 335.</w:t>
      </w:r>
    </w:p>
    <w:p w14:paraId="2FC4921D" w14:textId="77777777" w:rsidR="00C04188" w:rsidRDefault="00C04188" w:rsidP="00C04188">
      <w:pPr>
        <w:widowControl w:val="0"/>
        <w:spacing w:line="360" w:lineRule="auto"/>
        <w:ind w:left="1" w:hanging="3"/>
        <w:rPr>
          <w:rFonts w:ascii="Garamond" w:eastAsia="Garamond" w:hAnsi="Garamond" w:cs="Garamond"/>
          <w:sz w:val="28"/>
          <w:szCs w:val="28"/>
        </w:rPr>
      </w:pPr>
      <w:proofErr w:type="spellStart"/>
      <w:r>
        <w:rPr>
          <w:rFonts w:ascii="Garamond" w:eastAsia="Garamond" w:hAnsi="Garamond" w:cs="Garamond"/>
          <w:sz w:val="28"/>
          <w:szCs w:val="28"/>
        </w:rPr>
        <w:t>graeber</w:t>
      </w:r>
      <w:proofErr w:type="spellEnd"/>
      <w:r>
        <w:rPr>
          <w:rFonts w:ascii="Garamond" w:eastAsia="Garamond" w:hAnsi="Garamond" w:cs="Garamond"/>
          <w:sz w:val="28"/>
          <w:szCs w:val="28"/>
        </w:rPr>
        <w:t xml:space="preserve"> will also state the following in the State court hearing:</w:t>
      </w:r>
    </w:p>
    <w:p w14:paraId="23263196"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that the alleged defendant is subject to commercial law and or the Uniform Commercial Code in light of the following: to  the State court:</w:t>
      </w:r>
    </w:p>
    <w:p w14:paraId="0B49132C"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Let it be known to all that I,  explicitly reserve all of my rights and will refuse to contract with the State Court. See your…</w:t>
      </w:r>
    </w:p>
    <w:p w14:paraId="0D7143FF"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UCC 1-308</w:t>
      </w:r>
      <w:r>
        <w:rPr>
          <w:rFonts w:ascii="Garamond" w:eastAsia="Garamond" w:hAnsi="Garamond" w:cs="Garamond"/>
          <w:sz w:val="28"/>
          <w:szCs w:val="28"/>
        </w:rPr>
        <w:t xml:space="preserve"> which was formally UCC 1-207. "§ 1-308. Performance or Acceptance Under Reservation of Rights. (a)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 Graeber will also say the following in the State court hearing:</w:t>
      </w:r>
    </w:p>
    <w:p w14:paraId="4D4A4C47"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I retain all of my rights and liberties at all times and in all places, </w:t>
      </w:r>
      <w:proofErr w:type="spellStart"/>
      <w:r>
        <w:rPr>
          <w:rFonts w:ascii="Garamond" w:eastAsia="Garamond" w:hAnsi="Garamond" w:cs="Garamond"/>
          <w:sz w:val="28"/>
          <w:szCs w:val="28"/>
        </w:rPr>
        <w:t>nunc</w:t>
      </w:r>
      <w:proofErr w:type="spellEnd"/>
      <w:r>
        <w:rPr>
          <w:rFonts w:ascii="Garamond" w:eastAsia="Garamond" w:hAnsi="Garamond" w:cs="Garamond"/>
          <w:sz w:val="28"/>
          <w:szCs w:val="28"/>
        </w:rPr>
        <w:t xml:space="preserve"> pro </w:t>
      </w:r>
      <w:proofErr w:type="spellStart"/>
      <w:r>
        <w:rPr>
          <w:rFonts w:ascii="Garamond" w:eastAsia="Garamond" w:hAnsi="Garamond" w:cs="Garamond"/>
          <w:sz w:val="28"/>
          <w:szCs w:val="28"/>
        </w:rPr>
        <w:t>tunc</w:t>
      </w:r>
      <w:proofErr w:type="spellEnd"/>
      <w:r>
        <w:rPr>
          <w:rFonts w:ascii="Garamond" w:eastAsia="Garamond" w:hAnsi="Garamond" w:cs="Garamond"/>
          <w:sz w:val="28"/>
          <w:szCs w:val="28"/>
        </w:rPr>
        <w:t xml:space="preserve"> (now for then) from the time of my birth and forevermore. Further, I retain my rights not to be compelled to perform under any contract that I did not enter knowingly, voluntarily and intentionally. And furthermore, I do not accept the liability of the compelled benefit of any unrevealed contract. I am not ever subject to silent contracts and have never knowingly or willingly contracted away my sovereignty.</w:t>
      </w:r>
    </w:p>
    <w:p w14:paraId="365D13F0"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that the defendant is subject to rules, codes and regulations. See…</w:t>
      </w:r>
    </w:p>
    <w:p w14:paraId="2BD2B75B"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i/>
          <w:sz w:val="28"/>
          <w:szCs w:val="28"/>
        </w:rPr>
        <w:t>"</w:t>
      </w:r>
      <w:r>
        <w:rPr>
          <w:rFonts w:ascii="Garamond" w:eastAsia="Garamond" w:hAnsi="Garamond" w:cs="Garamond"/>
          <w:sz w:val="28"/>
          <w:szCs w:val="28"/>
        </w:rPr>
        <w:t xml:space="preserve">All codes, rules and regulations are applicable to the government authorities </w:t>
      </w:r>
      <w:r>
        <w:rPr>
          <w:rFonts w:ascii="Garamond" w:eastAsia="Garamond" w:hAnsi="Garamond" w:cs="Garamond"/>
          <w:sz w:val="28"/>
          <w:szCs w:val="28"/>
          <w:u w:val="single"/>
        </w:rPr>
        <w:t>only</w:t>
      </w:r>
      <w:r>
        <w:rPr>
          <w:rFonts w:ascii="Garamond" w:eastAsia="Garamond" w:hAnsi="Garamond" w:cs="Garamond"/>
          <w:sz w:val="28"/>
          <w:szCs w:val="28"/>
        </w:rPr>
        <w:t>, not Human/Creators in accordance with God's laws. All codes, rules and regulations are unconstitutional and lacking in due process..."</w:t>
      </w:r>
      <w:r>
        <w:rPr>
          <w:rFonts w:ascii="Garamond" w:eastAsia="Garamond" w:hAnsi="Garamond" w:cs="Garamond"/>
          <w:i/>
          <w:sz w:val="28"/>
          <w:szCs w:val="28"/>
        </w:rPr>
        <w:t xml:space="preserve"> </w:t>
      </w:r>
      <w:r>
        <w:rPr>
          <w:rFonts w:ascii="Garamond" w:eastAsia="Garamond" w:hAnsi="Garamond" w:cs="Garamond"/>
          <w:i/>
          <w:sz w:val="28"/>
          <w:szCs w:val="28"/>
          <w:u w:val="single"/>
        </w:rPr>
        <w:t>RODRIQUES v RAY DONAVAN (U.S. Department of Labor), 769 F. 2d 1344, 1348 (1985)</w:t>
      </w:r>
      <w:r>
        <w:rPr>
          <w:rFonts w:ascii="Garamond" w:eastAsia="Garamond" w:hAnsi="Garamond" w:cs="Garamond"/>
          <w:i/>
          <w:sz w:val="28"/>
          <w:szCs w:val="28"/>
        </w:rPr>
        <w:t xml:space="preserve">. </w:t>
      </w:r>
      <w:r>
        <w:rPr>
          <w:rFonts w:ascii="Garamond" w:eastAsia="Garamond" w:hAnsi="Garamond" w:cs="Garamond"/>
          <w:color w:val="201F1E"/>
          <w:sz w:val="28"/>
          <w:szCs w:val="28"/>
        </w:rPr>
        <w:t xml:space="preserve">Article 1 section 8 clause 14 of the Constitution says clearly the government makes the rules for the government NOT “The People;” </w:t>
      </w:r>
      <w:proofErr w:type="spellStart"/>
      <w:r>
        <w:rPr>
          <w:rFonts w:ascii="Garamond" w:eastAsia="Garamond" w:hAnsi="Garamond" w:cs="Garamond"/>
          <w:color w:val="201F1E"/>
          <w:sz w:val="28"/>
          <w:szCs w:val="28"/>
        </w:rPr>
        <w:t>Cruden</w:t>
      </w:r>
      <w:proofErr w:type="spellEnd"/>
      <w:r>
        <w:rPr>
          <w:rFonts w:ascii="Garamond" w:eastAsia="Garamond" w:hAnsi="Garamond" w:cs="Garamond"/>
          <w:color w:val="201F1E"/>
          <w:sz w:val="28"/>
          <w:szCs w:val="28"/>
        </w:rPr>
        <w:t xml:space="preserve"> v. Neale, 2 N.C. 338 (1796) 2 S.E.].</w:t>
      </w:r>
    </w:p>
    <w:p w14:paraId="4DD0D761"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“Constitutionally, a statutory presumption cannot be sustained if there be no rational connection between the fact proved and the ultimate fact presumed” (Tot v United States, 319 US 463, 467; 63 </w:t>
      </w:r>
      <w:proofErr w:type="spellStart"/>
      <w:r>
        <w:rPr>
          <w:rFonts w:ascii="Garamond" w:eastAsia="Garamond" w:hAnsi="Garamond" w:cs="Garamond"/>
          <w:color w:val="201F1E"/>
          <w:sz w:val="28"/>
          <w:szCs w:val="28"/>
        </w:rPr>
        <w:t>S.Ct</w:t>
      </w:r>
      <w:proofErr w:type="spellEnd"/>
      <w:r>
        <w:rPr>
          <w:rFonts w:ascii="Garamond" w:eastAsia="Garamond" w:hAnsi="Garamond" w:cs="Garamond"/>
          <w:color w:val="201F1E"/>
          <w:sz w:val="28"/>
          <w:szCs w:val="28"/>
        </w:rPr>
        <w:t>. 1241, 1245, 87 L.Ed.2d 1519 (1943)).</w:t>
      </w:r>
    </w:p>
    <w:p w14:paraId="5FE37C5A"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“Statutes apply only to state created creatures known as corporations no matter whether [creatures of statute and offices of] state, local, or federal [government])” (Colonial Pipeline Co. v. </w:t>
      </w:r>
      <w:proofErr w:type="spellStart"/>
      <w:r>
        <w:rPr>
          <w:rFonts w:ascii="Garamond" w:eastAsia="Garamond" w:hAnsi="Garamond" w:cs="Garamond"/>
          <w:color w:val="201F1E"/>
          <w:sz w:val="28"/>
          <w:szCs w:val="28"/>
        </w:rPr>
        <w:t>Traigle</w:t>
      </w:r>
      <w:proofErr w:type="spellEnd"/>
      <w:r>
        <w:rPr>
          <w:rFonts w:ascii="Garamond" w:eastAsia="Garamond" w:hAnsi="Garamond" w:cs="Garamond"/>
          <w:color w:val="201F1E"/>
          <w:sz w:val="28"/>
          <w:szCs w:val="28"/>
        </w:rPr>
        <w:t>, 421 US 100. (1975).</w:t>
      </w:r>
    </w:p>
    <w:p w14:paraId="352679EA"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“A statute will not be presumed to have extra territorial effect... outside the [territorial] jurisdiction of the legislature... over persons residing outside the (territorial) jurisdiction of the legislature." (Bond v Jay, 7 </w:t>
      </w:r>
      <w:proofErr w:type="spellStart"/>
      <w:r>
        <w:rPr>
          <w:rFonts w:ascii="Garamond" w:eastAsia="Garamond" w:hAnsi="Garamond" w:cs="Garamond"/>
          <w:color w:val="201F1E"/>
          <w:sz w:val="28"/>
          <w:szCs w:val="28"/>
        </w:rPr>
        <w:t>Cranch</w:t>
      </w:r>
      <w:proofErr w:type="spellEnd"/>
      <w:r>
        <w:rPr>
          <w:rFonts w:ascii="Garamond" w:eastAsia="Garamond" w:hAnsi="Garamond" w:cs="Garamond"/>
          <w:color w:val="201F1E"/>
          <w:sz w:val="28"/>
          <w:szCs w:val="28"/>
        </w:rPr>
        <w:t xml:space="preserve"> 350, 3 L Ed 367). "The Common Law is the real law, the Supreme Law of the land. Codes, rules, regulations, policy and statutes are NOT LAW." (Self v. </w:t>
      </w:r>
      <w:proofErr w:type="spellStart"/>
      <w:r>
        <w:rPr>
          <w:rFonts w:ascii="Garamond" w:eastAsia="Garamond" w:hAnsi="Garamond" w:cs="Garamond"/>
          <w:color w:val="201F1E"/>
          <w:sz w:val="28"/>
          <w:szCs w:val="28"/>
        </w:rPr>
        <w:t>Rhay</w:t>
      </w:r>
      <w:proofErr w:type="spellEnd"/>
      <w:r>
        <w:rPr>
          <w:rFonts w:ascii="Garamond" w:eastAsia="Garamond" w:hAnsi="Garamond" w:cs="Garamond"/>
          <w:color w:val="201F1E"/>
          <w:sz w:val="28"/>
          <w:szCs w:val="28"/>
        </w:rPr>
        <w:t xml:space="preserve">, 61 </w:t>
      </w:r>
      <w:proofErr w:type="spellStart"/>
      <w:r>
        <w:rPr>
          <w:rFonts w:ascii="Garamond" w:eastAsia="Garamond" w:hAnsi="Garamond" w:cs="Garamond"/>
          <w:color w:val="201F1E"/>
          <w:sz w:val="28"/>
          <w:szCs w:val="28"/>
        </w:rPr>
        <w:t>Wn</w:t>
      </w:r>
      <w:proofErr w:type="spellEnd"/>
      <w:r>
        <w:rPr>
          <w:rFonts w:ascii="Garamond" w:eastAsia="Garamond" w:hAnsi="Garamond" w:cs="Garamond"/>
          <w:color w:val="201F1E"/>
          <w:sz w:val="28"/>
          <w:szCs w:val="28"/>
        </w:rPr>
        <w:t xml:space="preserve"> 2d 261); they are the law of government for internal regulation, not the law of man.</w:t>
      </w:r>
    </w:p>
    <w:p w14:paraId="201FCB18"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“It (the legislature or statutory laws) may not violate constitutional prohibits or guarantees OR AUTHORIZE OTHERS TO DO SO." Lockard v. Los Angeles 33 Cal2d 553; Cert den 337 US 939.</w:t>
      </w:r>
    </w:p>
    <w:p w14:paraId="7EBF1D53"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U.S. Const., Art. VI, cl. 2; Maryland v Louisiana, 451 US 725, 746; 101 S Ct 2114; 68 L Ed 2d 576 (1981) reveals that, "Where a state statute conflicts with, or frustrates, federal law, the former must give way."</w:t>
      </w:r>
    </w:p>
    <w:p w14:paraId="04D4EF8B" w14:textId="77777777" w:rsidR="00C04188" w:rsidRDefault="00C04188" w:rsidP="00C04188">
      <w:pPr>
        <w:shd w:val="clear" w:color="auto" w:fill="FFFFFF"/>
        <w:spacing w:before="40"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Weimer v Bunbury, 30 </w:t>
      </w:r>
      <w:proofErr w:type="spellStart"/>
      <w:r>
        <w:rPr>
          <w:rFonts w:ascii="Garamond" w:eastAsia="Garamond" w:hAnsi="Garamond" w:cs="Garamond"/>
          <w:color w:val="201F1E"/>
          <w:sz w:val="28"/>
          <w:szCs w:val="28"/>
        </w:rPr>
        <w:t>Mich</w:t>
      </w:r>
      <w:proofErr w:type="spellEnd"/>
      <w:r>
        <w:rPr>
          <w:rFonts w:ascii="Garamond" w:eastAsia="Garamond" w:hAnsi="Garamond" w:cs="Garamond"/>
          <w:color w:val="201F1E"/>
          <w:sz w:val="28"/>
          <w:szCs w:val="28"/>
        </w:rPr>
        <w:t xml:space="preserve"> 291; 1874 Mich. LEXIS 168 (1874) reveals that "The Bill of Rights in the American Constitution has not been drafted for the introduction of new law, but to secure old [already existing] principles against abrogation or violation." </w:t>
      </w:r>
      <w:r>
        <w:rPr>
          <w:rFonts w:ascii="Garamond" w:eastAsia="Garamond" w:hAnsi="Garamond" w:cs="Garamond"/>
          <w:color w:val="000000"/>
          <w:sz w:val="28"/>
          <w:szCs w:val="28"/>
        </w:rPr>
        <w:t xml:space="preserve">To disregard Constitutional law, and to violate the same, creates a sure liability upon the one involved: </w:t>
      </w:r>
      <w:r>
        <w:rPr>
          <w:rFonts w:ascii="Garamond" w:eastAsia="Garamond" w:hAnsi="Garamond" w:cs="Garamond"/>
          <w:color w:val="201F1E"/>
          <w:sz w:val="28"/>
          <w:szCs w:val="28"/>
        </w:rPr>
        <w:t xml:space="preserve">Police officers/DCF/CPS (those who kidnap children) may be held personally liable for damages based upon actions taken in their official capacities." </w:t>
      </w:r>
      <w:r>
        <w:rPr>
          <w:rFonts w:ascii="Garamond" w:eastAsia="Garamond" w:hAnsi="Garamond" w:cs="Garamond"/>
          <w:color w:val="201F1E"/>
          <w:sz w:val="28"/>
          <w:szCs w:val="28"/>
        </w:rPr>
        <w:br/>
      </w:r>
      <w:proofErr w:type="spellStart"/>
      <w:r>
        <w:rPr>
          <w:rFonts w:ascii="Garamond" w:eastAsia="Garamond" w:hAnsi="Garamond" w:cs="Garamond"/>
          <w:color w:val="201F1E"/>
          <w:sz w:val="28"/>
          <w:szCs w:val="28"/>
        </w:rPr>
        <w:t>Hafer</w:t>
      </w:r>
      <w:proofErr w:type="spellEnd"/>
      <w:r>
        <w:rPr>
          <w:rFonts w:ascii="Garamond" w:eastAsia="Garamond" w:hAnsi="Garamond" w:cs="Garamond"/>
          <w:color w:val="201F1E"/>
          <w:sz w:val="28"/>
          <w:szCs w:val="28"/>
        </w:rPr>
        <w:t xml:space="preserve"> v. Melo, 502 U.S. 21 (1991).</w:t>
      </w:r>
    </w:p>
    <w:p w14:paraId="77F65AAB"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sz w:val="28"/>
          <w:szCs w:val="28"/>
        </w:rPr>
        <w:t> </w:t>
      </w:r>
    </w:p>
    <w:p w14:paraId="410154A5"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If the U.S. Supreme Court acknowledged the authority of the common law Grand Jury (U.S. v. Williams), why would any State have authority to counter that opinion? The common law is superior to all statutory law, and we must only invoke it in the right way to have superior standing. We need to stop putting the common law and the Grand Juries underneath their inferior statutory laws. WE THE PEOPLE (singular AND plural) have the Ultimate Authority!</w:t>
      </w:r>
    </w:p>
    <w:p w14:paraId="6B1927F6"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American Jurisprudence 2nd 1964 vol. 16 CONSTITUTIONAL LAW § 177 Generally statute leaves the question that it purports to settle just as it would be had the statute not been enacted. Since an unconstitutional law is void, the general principles follow that it imposes no duties, confers no rights, creates no office, bestows no power or authority on anyone, affords no protection, and justifies no acts performed under it. A contract which rests on an unconstitutional statute creates no obligation to be impaired by subsequent legislation.</w:t>
      </w:r>
    </w:p>
    <w:p w14:paraId="3F1F0965"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NO ONE is bound to obey an unconstitutional law and </w:t>
      </w:r>
      <w:r>
        <w:rPr>
          <w:rFonts w:ascii="Garamond" w:eastAsia="Garamond" w:hAnsi="Garamond" w:cs="Garamond"/>
          <w:color w:val="201F1E"/>
          <w:sz w:val="28"/>
          <w:szCs w:val="28"/>
          <w:u w:val="single"/>
        </w:rPr>
        <w:t>NO COURTS</w:t>
      </w:r>
      <w:r>
        <w:rPr>
          <w:rFonts w:ascii="Garamond" w:eastAsia="Garamond" w:hAnsi="Garamond" w:cs="Garamond"/>
          <w:color w:val="201F1E"/>
          <w:sz w:val="28"/>
          <w:szCs w:val="28"/>
        </w:rPr>
        <w:t xml:space="preserve"> are bound to enforce it. Indeed, insofar as a statute runs counter to the fundamental law of the land, it is superseded thereby. It is said that all persons are presumed to know the law, meaning that ignorance of the law excuses no one; if any person acts under an unconstitutional statute, he does so at his peril and must take the consequences. Pg. 403 - 405 16Arn </w:t>
      </w:r>
      <w:proofErr w:type="spellStart"/>
      <w:r>
        <w:rPr>
          <w:rFonts w:ascii="Garamond" w:eastAsia="Garamond" w:hAnsi="Garamond" w:cs="Garamond"/>
          <w:color w:val="201F1E"/>
          <w:sz w:val="28"/>
          <w:szCs w:val="28"/>
        </w:rPr>
        <w:t>Jur</w:t>
      </w:r>
      <w:proofErr w:type="spellEnd"/>
      <w:r>
        <w:rPr>
          <w:rFonts w:ascii="Garamond" w:eastAsia="Garamond" w:hAnsi="Garamond" w:cs="Garamond"/>
          <w:color w:val="201F1E"/>
          <w:sz w:val="28"/>
          <w:szCs w:val="28"/>
        </w:rPr>
        <w:t xml:space="preserve"> 2d., Const. Law Sec. 70:</w:t>
      </w:r>
    </w:p>
    <w:p w14:paraId="24B83971"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"If there should happen to be an irreconcilable variance between the two, Constitution is to be preferred to the statute." (A. Hamilton, Federalist Papers #78 See also Warning V. The Mayor of Savannah, 60 Georgia, P.93; First Trust Co. v. Smith, 277 SW 762. Marbury v. Madison, 2 L Ed 60; and </w:t>
      </w:r>
      <w:proofErr w:type="spellStart"/>
      <w:r>
        <w:rPr>
          <w:rFonts w:ascii="Garamond" w:eastAsia="Garamond" w:hAnsi="Garamond" w:cs="Garamond"/>
          <w:color w:val="201F1E"/>
          <w:sz w:val="28"/>
          <w:szCs w:val="28"/>
        </w:rPr>
        <w:t>Am.Juris</w:t>
      </w:r>
      <w:proofErr w:type="spellEnd"/>
      <w:r>
        <w:rPr>
          <w:rFonts w:ascii="Garamond" w:eastAsia="Garamond" w:hAnsi="Garamond" w:cs="Garamond"/>
          <w:color w:val="201F1E"/>
          <w:sz w:val="28"/>
          <w:szCs w:val="28"/>
        </w:rPr>
        <w:t>. 2d Constitutional Law section 177-178).</w:t>
      </w:r>
    </w:p>
    <w:p w14:paraId="4A805E0C" w14:textId="77777777" w:rsidR="00C04188" w:rsidRDefault="00C04188" w:rsidP="00C04188">
      <w:pPr>
        <w:shd w:val="clear" w:color="auto" w:fill="FFFFFF"/>
        <w:spacing w:after="160"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A "Statute' is NOT Law," (Flournoy v. First Nat. Bank of Shreveport, 197 La. 1067, 3 So.2d 244, 248), </w:t>
      </w:r>
    </w:p>
    <w:p w14:paraId="39A4BC77" w14:textId="77777777" w:rsidR="00C04188" w:rsidRDefault="00C04188" w:rsidP="00C04188">
      <w:pPr>
        <w:shd w:val="clear" w:color="auto" w:fill="FFFFFF"/>
        <w:spacing w:line="360" w:lineRule="auto"/>
        <w:ind w:left="1" w:hanging="3"/>
        <w:rPr>
          <w:rFonts w:ascii="Garamond" w:eastAsia="Garamond" w:hAnsi="Garamond" w:cs="Garamond"/>
          <w:sz w:val="28"/>
          <w:szCs w:val="28"/>
        </w:rPr>
      </w:pPr>
    </w:p>
    <w:p w14:paraId="7FDEED5B"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“Insofar as a statute runs counter to the fundamental law of the land, (constitution) it is superseded thereby." (16 </w:t>
      </w:r>
      <w:proofErr w:type="spellStart"/>
      <w:r>
        <w:rPr>
          <w:rFonts w:ascii="Garamond" w:eastAsia="Garamond" w:hAnsi="Garamond" w:cs="Garamond"/>
          <w:color w:val="201F1E"/>
          <w:sz w:val="28"/>
          <w:szCs w:val="28"/>
        </w:rPr>
        <w:t>Arn</w:t>
      </w:r>
      <w:proofErr w:type="spellEnd"/>
      <w:r>
        <w:rPr>
          <w:rFonts w:ascii="Garamond" w:eastAsia="Garamond" w:hAnsi="Garamond" w:cs="Garamond"/>
          <w:color w:val="201F1E"/>
          <w:sz w:val="28"/>
          <w:szCs w:val="28"/>
        </w:rPr>
        <w:t xml:space="preserve"> </w:t>
      </w:r>
      <w:proofErr w:type="spellStart"/>
      <w:r>
        <w:rPr>
          <w:rFonts w:ascii="Garamond" w:eastAsia="Garamond" w:hAnsi="Garamond" w:cs="Garamond"/>
          <w:color w:val="201F1E"/>
          <w:sz w:val="28"/>
          <w:szCs w:val="28"/>
        </w:rPr>
        <w:t>Jur</w:t>
      </w:r>
      <w:proofErr w:type="spellEnd"/>
      <w:r>
        <w:rPr>
          <w:rFonts w:ascii="Garamond" w:eastAsia="Garamond" w:hAnsi="Garamond" w:cs="Garamond"/>
          <w:color w:val="201F1E"/>
          <w:sz w:val="28"/>
          <w:szCs w:val="28"/>
        </w:rPr>
        <w:t xml:space="preserve"> 2d 177, Late </w:t>
      </w:r>
      <w:proofErr w:type="spellStart"/>
      <w:r>
        <w:rPr>
          <w:rFonts w:ascii="Garamond" w:eastAsia="Garamond" w:hAnsi="Garamond" w:cs="Garamond"/>
          <w:color w:val="201F1E"/>
          <w:sz w:val="28"/>
          <w:szCs w:val="28"/>
        </w:rPr>
        <w:t>Arn</w:t>
      </w:r>
      <w:proofErr w:type="spellEnd"/>
      <w:r>
        <w:rPr>
          <w:rFonts w:ascii="Garamond" w:eastAsia="Garamond" w:hAnsi="Garamond" w:cs="Garamond"/>
          <w:color w:val="201F1E"/>
          <w:sz w:val="28"/>
          <w:szCs w:val="28"/>
        </w:rPr>
        <w:t xml:space="preserve"> </w:t>
      </w:r>
      <w:proofErr w:type="spellStart"/>
      <w:r>
        <w:rPr>
          <w:rFonts w:ascii="Garamond" w:eastAsia="Garamond" w:hAnsi="Garamond" w:cs="Garamond"/>
          <w:color w:val="201F1E"/>
          <w:sz w:val="28"/>
          <w:szCs w:val="28"/>
        </w:rPr>
        <w:t>Jur</w:t>
      </w:r>
      <w:proofErr w:type="spellEnd"/>
      <w:r>
        <w:rPr>
          <w:rFonts w:ascii="Garamond" w:eastAsia="Garamond" w:hAnsi="Garamond" w:cs="Garamond"/>
          <w:color w:val="201F1E"/>
          <w:sz w:val="28"/>
          <w:szCs w:val="28"/>
        </w:rPr>
        <w:t xml:space="preserve"> 2d. 256)</w:t>
      </w:r>
    </w:p>
    <w:p w14:paraId="2644AAE1" w14:textId="77777777" w:rsidR="00C04188" w:rsidRDefault="00C04188" w:rsidP="00C04188">
      <w:pPr>
        <w:shd w:val="clear" w:color="auto" w:fill="FFFFFF"/>
        <w:spacing w:line="360" w:lineRule="auto"/>
        <w:ind w:left="1" w:hanging="3"/>
        <w:rPr>
          <w:rFonts w:ascii="Garamond" w:eastAsia="Garamond" w:hAnsi="Garamond" w:cs="Garamond"/>
          <w:sz w:val="28"/>
          <w:szCs w:val="28"/>
        </w:rPr>
      </w:pPr>
      <w:r>
        <w:rPr>
          <w:rFonts w:ascii="Garamond" w:eastAsia="Garamond" w:hAnsi="Garamond" w:cs="Garamond"/>
          <w:color w:val="201F1E"/>
          <w:sz w:val="28"/>
          <w:szCs w:val="28"/>
        </w:rPr>
        <w:t xml:space="preserve">"...all laws which are repugnant to the Constitution are null and void” (Marbury v Madison, 5 US 1803 (2 </w:t>
      </w:r>
      <w:proofErr w:type="spellStart"/>
      <w:r>
        <w:rPr>
          <w:rFonts w:ascii="Garamond" w:eastAsia="Garamond" w:hAnsi="Garamond" w:cs="Garamond"/>
          <w:color w:val="201F1E"/>
          <w:sz w:val="28"/>
          <w:szCs w:val="28"/>
        </w:rPr>
        <w:t>Cranch</w:t>
      </w:r>
      <w:proofErr w:type="spellEnd"/>
      <w:r>
        <w:rPr>
          <w:rFonts w:ascii="Garamond" w:eastAsia="Garamond" w:hAnsi="Garamond" w:cs="Garamond"/>
          <w:color w:val="201F1E"/>
          <w:sz w:val="28"/>
          <w:szCs w:val="28"/>
        </w:rPr>
        <w:t>) 137, 174, 170).</w:t>
      </w:r>
    </w:p>
    <w:p w14:paraId="335C4617" w14:textId="77777777" w:rsidR="00C04188" w:rsidRDefault="00C04188" w:rsidP="00C04188">
      <w:pPr>
        <w:shd w:val="clear" w:color="auto" w:fill="FFFFFF"/>
        <w:spacing w:after="160" w:line="360" w:lineRule="auto"/>
        <w:ind w:left="1" w:hanging="3"/>
        <w:rPr>
          <w:rFonts w:ascii="Garamond" w:eastAsia="Garamond" w:hAnsi="Garamond" w:cs="Garamond"/>
          <w:sz w:val="28"/>
          <w:szCs w:val="28"/>
        </w:rPr>
      </w:pPr>
      <w:r>
        <w:rPr>
          <w:rFonts w:ascii="Garamond" w:eastAsia="Garamond" w:hAnsi="Garamond" w:cs="Garamond"/>
          <w:color w:val="201F1E"/>
          <w:sz w:val="28"/>
          <w:szCs w:val="28"/>
        </w:rPr>
        <w:t>"Where rights secured by the Constitution are involved, there can be no rule making or legislation which would abrogate them." - Miranda v. Arizona, 384 U.S. 436, 491.</w:t>
      </w:r>
    </w:p>
    <w:p w14:paraId="75F9BDB7"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6.Proof of jurisdiction appearing on the record, to force the alleged defendant into involuntary servitude. See…</w:t>
      </w:r>
    </w:p>
    <w:p w14:paraId="08EFFBC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UNITED STATES V. KOZMINSKI, 487 U. S. 931 (1988)</w:t>
      </w:r>
      <w:r>
        <w:rPr>
          <w:rFonts w:ascii="Garamond" w:eastAsia="Garamond" w:hAnsi="Garamond" w:cs="Garamond"/>
          <w:i/>
          <w:sz w:val="28"/>
          <w:szCs w:val="28"/>
        </w:rPr>
        <w:t xml:space="preserve"> </w:t>
      </w:r>
      <w:r>
        <w:rPr>
          <w:rFonts w:ascii="Garamond" w:eastAsia="Garamond" w:hAnsi="Garamond" w:cs="Garamond"/>
          <w:sz w:val="28"/>
          <w:szCs w:val="28"/>
        </w:rPr>
        <w:t xml:space="preserve">"For purposes of criminal prosecution under § 241 or § 1584, the term "involuntary servitude" necessarily means a condition of servitude in which the victim is forced to work for the defendant by the use or threat of physical restraint or physical injury or by the use or threat of coercion through law or the </w:t>
      </w:r>
      <w:r>
        <w:rPr>
          <w:rFonts w:ascii="Garamond" w:eastAsia="Garamond" w:hAnsi="Garamond" w:cs="Garamond"/>
          <w:sz w:val="28"/>
          <w:szCs w:val="28"/>
          <w:u w:val="single"/>
        </w:rPr>
        <w:t>legal process</w:t>
      </w:r>
      <w:r>
        <w:rPr>
          <w:rFonts w:ascii="Garamond" w:eastAsia="Garamond" w:hAnsi="Garamond" w:cs="Garamond"/>
          <w:sz w:val="28"/>
          <w:szCs w:val="28"/>
        </w:rPr>
        <w:t xml:space="preserve">. This definition encompasses cases in which the defendant holds the victim in servitude by placing him or her in fear of such physical restraint or injury or legal coercion."    </w:t>
      </w:r>
    </w:p>
    <w:p w14:paraId="799A191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The constitution for the united States 1789, 13th amendment, Section 1.</w:t>
      </w:r>
      <w:r>
        <w:rPr>
          <w:rFonts w:ascii="Garamond" w:eastAsia="Garamond" w:hAnsi="Garamond" w:cs="Garamond"/>
          <w:sz w:val="28"/>
          <w:szCs w:val="28"/>
        </w:rPr>
        <w:t xml:space="preserve"> Neither slavery nor involuntary servitude, except as a punishment for crime whereof the party shall have been duly convicted, shall exist within the united States, or any place subject to their jurisdiction.</w:t>
      </w:r>
    </w:p>
    <w:p w14:paraId="27C087FB"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 xml:space="preserve">Also see…  </w:t>
      </w:r>
    </w:p>
    <w:p w14:paraId="202D63C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The constitution for the united States, 1789, Preamble</w:t>
      </w:r>
      <w:r>
        <w:rPr>
          <w:rFonts w:ascii="Garamond" w:eastAsia="Garamond" w:hAnsi="Garamond" w:cs="Garamond"/>
          <w:i/>
          <w:sz w:val="28"/>
          <w:szCs w:val="28"/>
        </w:rPr>
        <w:t xml:space="preserve"> </w:t>
      </w:r>
      <w:r>
        <w:rPr>
          <w:rFonts w:ascii="Garamond" w:eastAsia="Garamond" w:hAnsi="Garamond" w:cs="Garamond"/>
          <w:sz w:val="28"/>
          <w:szCs w:val="28"/>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p>
    <w:p w14:paraId="0858A61A" w14:textId="77777777" w:rsidR="00C04188" w:rsidRDefault="00C04188" w:rsidP="00C04188">
      <w:pPr>
        <w:widowControl w:val="0"/>
        <w:spacing w:line="360" w:lineRule="auto"/>
        <w:ind w:left="1" w:hanging="3"/>
        <w:rPr>
          <w:rFonts w:ascii="Garamond" w:eastAsia="Garamond" w:hAnsi="Garamond" w:cs="Garamond"/>
          <w:sz w:val="28"/>
          <w:szCs w:val="28"/>
        </w:rPr>
      </w:pPr>
    </w:p>
    <w:p w14:paraId="4BE8F5C2"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To the State court Proof of jurisdiction appearing on the record, that the alleged defendant is a person or other legal or commercial entity. See your satanic…</w:t>
      </w:r>
    </w:p>
    <w:p w14:paraId="4328E3CD"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u w:val="single"/>
        </w:rPr>
        <w:t>UCC 1-201 General Definitions (27)</w:t>
      </w:r>
      <w:r>
        <w:rPr>
          <w:rFonts w:ascii="Garamond" w:eastAsia="Garamond" w:hAnsi="Garamond" w:cs="Garamond"/>
          <w:sz w:val="28"/>
          <w:szCs w:val="28"/>
        </w:rPr>
        <w:t xml:space="preserve"> "Person" means an individual, corporation, business trust, estate, trust, partnership, limited liability company, association, joint venture, government, governmental subdivision, agency, or instrumentality, public corporation, or any other legal or commercial entity. Also see…</w:t>
      </w:r>
    </w:p>
    <w:p w14:paraId="12B7FE86"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sz w:val="28"/>
          <w:szCs w:val="28"/>
          <w:u w:val="single"/>
        </w:rPr>
        <w:t>American Law and Procedure, Vol. 13, page 137, 1910</w:t>
      </w:r>
      <w:r>
        <w:rPr>
          <w:rFonts w:ascii="Garamond" w:eastAsia="Garamond" w:hAnsi="Garamond" w:cs="Garamond"/>
          <w:sz w:val="28"/>
          <w:szCs w:val="28"/>
        </w:rPr>
        <w:t xml:space="preserve">: "This word 'person' and its scope and bearing in the law, involving, as it does, legal fictions and also apparently natural beings, it is difficult to understand; but it is absolutely necessary to grasp, at whatever cost, a true and proper understanding to the word in all the phases of its proper use ... A person is here not a physical or individual person, but the status or condition with which he is invested ... not an individual or physical person, but the </w:t>
      </w:r>
      <w:r>
        <w:rPr>
          <w:rFonts w:ascii="Garamond" w:eastAsia="Garamond" w:hAnsi="Garamond" w:cs="Garamond"/>
          <w:sz w:val="28"/>
          <w:szCs w:val="28"/>
          <w:u w:val="single"/>
        </w:rPr>
        <w:t>status</w:t>
      </w:r>
      <w:r>
        <w:rPr>
          <w:rFonts w:ascii="Garamond" w:eastAsia="Garamond" w:hAnsi="Garamond" w:cs="Garamond"/>
          <w:sz w:val="28"/>
          <w:szCs w:val="28"/>
        </w:rPr>
        <w:t>, condition or character borne by physical persons...The law of persons is the law of status or condition." Also see…</w:t>
      </w:r>
      <w:r>
        <w:rPr>
          <w:rFonts w:ascii="Garamond" w:eastAsia="Garamond" w:hAnsi="Garamond" w:cs="Garamond"/>
          <w:color w:val="000000"/>
          <w:sz w:val="28"/>
          <w:szCs w:val="28"/>
        </w:rPr>
        <w:t xml:space="preserve">  Uniform Commercial code creates a corporate State of the United States, the federal corporation. As opposed to one of the </w:t>
      </w:r>
      <w:proofErr w:type="spellStart"/>
      <w:r>
        <w:rPr>
          <w:rFonts w:ascii="Garamond" w:eastAsia="Garamond" w:hAnsi="Garamond" w:cs="Garamond"/>
          <w:color w:val="000000"/>
          <w:sz w:val="28"/>
          <w:szCs w:val="28"/>
        </w:rPr>
        <w:t>dejure</w:t>
      </w:r>
      <w:proofErr w:type="spellEnd"/>
      <w:r>
        <w:rPr>
          <w:rFonts w:ascii="Garamond" w:eastAsia="Garamond" w:hAnsi="Garamond" w:cs="Garamond"/>
          <w:color w:val="000000"/>
          <w:sz w:val="28"/>
          <w:szCs w:val="28"/>
        </w:rPr>
        <w:t xml:space="preserve"> several states. </w:t>
      </w:r>
    </w:p>
    <w:p w14:paraId="37AC265C"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 xml:space="preserve">Also See… </w:t>
      </w:r>
    </w:p>
    <w:p w14:paraId="62485C6E"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UCC 1-201. General Definitions. (38)"State" means a State of the [corporate] United States,…</w:t>
      </w:r>
    </w:p>
    <w:p w14:paraId="0D0ECCF8" w14:textId="77777777" w:rsidR="00C04188" w:rsidRDefault="00C04188" w:rsidP="00C04188">
      <w:pPr>
        <w:widowControl w:val="0"/>
        <w:spacing w:line="360" w:lineRule="auto"/>
        <w:ind w:left="1" w:hanging="3"/>
        <w:rPr>
          <w:rFonts w:ascii="Garamond" w:eastAsia="Garamond" w:hAnsi="Garamond" w:cs="Garamond"/>
          <w:color w:val="000000"/>
          <w:sz w:val="28"/>
          <w:szCs w:val="28"/>
        </w:rPr>
      </w:pPr>
      <w:r>
        <w:rPr>
          <w:rFonts w:ascii="Garamond" w:eastAsia="Garamond" w:hAnsi="Garamond" w:cs="Garamond"/>
          <w:color w:val="000000"/>
          <w:sz w:val="28"/>
          <w:szCs w:val="28"/>
        </w:rPr>
        <w:t>As opposed to…</w:t>
      </w:r>
    </w:p>
    <w:p w14:paraId="0BD9F3E1"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color w:val="000000"/>
          <w:sz w:val="28"/>
          <w:szCs w:val="28"/>
        </w:rPr>
        <w:t>USC TITLE 28 &gt; PART VI &gt; CHAPTER 176 &gt; SUBCHAPTER A &gt;§ 3002Definitions (14)"state" means any of the [</w:t>
      </w:r>
      <w:proofErr w:type="spellStart"/>
      <w:r>
        <w:rPr>
          <w:rFonts w:ascii="Garamond" w:eastAsia="Garamond" w:hAnsi="Garamond" w:cs="Garamond"/>
          <w:color w:val="000000"/>
          <w:sz w:val="28"/>
          <w:szCs w:val="28"/>
        </w:rPr>
        <w:t>dejure</w:t>
      </w:r>
      <w:proofErr w:type="spellEnd"/>
      <w:r>
        <w:rPr>
          <w:rFonts w:ascii="Garamond" w:eastAsia="Garamond" w:hAnsi="Garamond" w:cs="Garamond"/>
          <w:color w:val="000000"/>
          <w:sz w:val="28"/>
          <w:szCs w:val="28"/>
        </w:rPr>
        <w:t xml:space="preserve"> union states] several states,…</w:t>
      </w:r>
    </w:p>
    <w:p w14:paraId="436DB18A"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that the alleged defendant is not sovereign. See…</w:t>
      </w:r>
    </w:p>
    <w:p w14:paraId="6240DAD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i/>
          <w:sz w:val="28"/>
          <w:szCs w:val="28"/>
        </w:rPr>
        <w:t>"</w:t>
      </w:r>
      <w:r>
        <w:rPr>
          <w:rFonts w:ascii="Garamond" w:eastAsia="Garamond" w:hAnsi="Garamond" w:cs="Garamond"/>
          <w:sz w:val="28"/>
          <w:szCs w:val="28"/>
        </w:rPr>
        <w:t xml:space="preserve">In the United States the People are sovereign and the government cannot sever its relationship to the People by taking away their citizenship." </w:t>
      </w:r>
      <w:proofErr w:type="spellStart"/>
      <w:r>
        <w:rPr>
          <w:rFonts w:ascii="Garamond" w:eastAsia="Garamond" w:hAnsi="Garamond" w:cs="Garamond"/>
          <w:sz w:val="28"/>
          <w:szCs w:val="28"/>
          <w:u w:val="single"/>
        </w:rPr>
        <w:t>Afroyim</w:t>
      </w:r>
      <w:proofErr w:type="spellEnd"/>
      <w:r>
        <w:rPr>
          <w:rFonts w:ascii="Garamond" w:eastAsia="Garamond" w:hAnsi="Garamond" w:cs="Garamond"/>
          <w:sz w:val="28"/>
          <w:szCs w:val="28"/>
          <w:u w:val="single"/>
        </w:rPr>
        <w:t xml:space="preserve"> v. Rusk, 387 U.S. 253( 1967).</w:t>
      </w:r>
    </w:p>
    <w:p w14:paraId="6D175C0A"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"The People of a State are entitled to all rights which formerly belonged to the King by his prerogative." </w:t>
      </w:r>
      <w:r>
        <w:rPr>
          <w:rFonts w:ascii="Garamond" w:eastAsia="Garamond" w:hAnsi="Garamond" w:cs="Garamond"/>
          <w:sz w:val="28"/>
          <w:szCs w:val="28"/>
          <w:u w:val="single"/>
        </w:rPr>
        <w:t>Lansing v. Smith, 4 Wendel l9, 20(1829)</w:t>
      </w:r>
      <w:r>
        <w:rPr>
          <w:rFonts w:ascii="Garamond" w:eastAsia="Garamond" w:hAnsi="Garamond" w:cs="Garamond"/>
          <w:sz w:val="28"/>
          <w:szCs w:val="28"/>
        </w:rPr>
        <w:t xml:space="preserve">  Also see...</w:t>
      </w:r>
    </w:p>
    <w:p w14:paraId="3432DCDA"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 xml:space="preserve">In Europe, the executive is synonymous with the sovereign power of a state...where it is too commonly acquired by force or fraud or both...In America, however the case is widely different. Our government is founded upon Compact. Sovereignty was, and is, in the People. </w:t>
      </w:r>
      <w:r>
        <w:rPr>
          <w:rFonts w:ascii="Garamond" w:eastAsia="Garamond" w:hAnsi="Garamond" w:cs="Garamond"/>
          <w:sz w:val="28"/>
          <w:szCs w:val="28"/>
          <w:u w:val="single"/>
        </w:rPr>
        <w:t>Glass v. The Sloop Betsy, 3 Dall 6. (1794)</w:t>
      </w:r>
    </w:p>
    <w:p w14:paraId="1E4F5C5B"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Proof of jurisdiction appearing on the record, to force the alleged defendant or other sovereigns to be subject to statutes. </w:t>
      </w:r>
    </w:p>
    <w:p w14:paraId="6596DBA2"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See…   US Supreme Court in </w:t>
      </w:r>
      <w:r>
        <w:rPr>
          <w:rFonts w:ascii="Garamond" w:eastAsia="Garamond" w:hAnsi="Garamond" w:cs="Garamond"/>
          <w:sz w:val="28"/>
          <w:szCs w:val="28"/>
          <w:u w:val="single"/>
        </w:rPr>
        <w:t>Wilson v. Omaha Indian Tribe, 442 US 653, 667 (1979)</w:t>
      </w:r>
      <w:r>
        <w:rPr>
          <w:rFonts w:ascii="Garamond" w:eastAsia="Garamond" w:hAnsi="Garamond" w:cs="Garamond"/>
          <w:sz w:val="28"/>
          <w:szCs w:val="28"/>
        </w:rPr>
        <w:t>: "In common usage, the term 'person' does not include the sovereign, and statutes employing the word are ordinarily construed to exclude it."   Also see…</w:t>
      </w:r>
    </w:p>
    <w:p w14:paraId="6774C81D"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US Supreme Court in </w:t>
      </w:r>
      <w:r>
        <w:rPr>
          <w:rFonts w:ascii="Garamond" w:eastAsia="Garamond" w:hAnsi="Garamond" w:cs="Garamond"/>
          <w:sz w:val="28"/>
          <w:szCs w:val="28"/>
          <w:u w:val="single"/>
        </w:rPr>
        <w:t xml:space="preserve">U.S. v. Cooper, 312 US 600,604, 61 </w:t>
      </w:r>
      <w:proofErr w:type="spellStart"/>
      <w:r>
        <w:rPr>
          <w:rFonts w:ascii="Garamond" w:eastAsia="Garamond" w:hAnsi="Garamond" w:cs="Garamond"/>
          <w:sz w:val="28"/>
          <w:szCs w:val="28"/>
          <w:u w:val="single"/>
        </w:rPr>
        <w:t>S.Ct</w:t>
      </w:r>
      <w:proofErr w:type="spellEnd"/>
      <w:r>
        <w:rPr>
          <w:rFonts w:ascii="Garamond" w:eastAsia="Garamond" w:hAnsi="Garamond" w:cs="Garamond"/>
          <w:sz w:val="28"/>
          <w:szCs w:val="28"/>
          <w:u w:val="single"/>
        </w:rPr>
        <w:t xml:space="preserve"> 742 (1941)</w:t>
      </w:r>
      <w:r>
        <w:rPr>
          <w:rFonts w:ascii="Garamond" w:eastAsia="Garamond" w:hAnsi="Garamond" w:cs="Garamond"/>
          <w:sz w:val="28"/>
          <w:szCs w:val="28"/>
        </w:rPr>
        <w:t>: "Since in common usage the term 'person' does not include the sovereign, statutes emplo</w:t>
      </w:r>
      <w:r>
        <w:rPr>
          <w:rFonts w:ascii="Garamond" w:eastAsia="Garamond" w:hAnsi="Garamond" w:cs="Garamond"/>
          <w:i/>
          <w:sz w:val="28"/>
          <w:szCs w:val="28"/>
        </w:rPr>
        <w:t xml:space="preserve">ying </w:t>
      </w:r>
      <w:r>
        <w:rPr>
          <w:rFonts w:ascii="Garamond" w:eastAsia="Garamond" w:hAnsi="Garamond" w:cs="Garamond"/>
          <w:sz w:val="28"/>
          <w:szCs w:val="28"/>
        </w:rPr>
        <w:t xml:space="preserve">that term are ordinarily construed to exclude it.”  </w:t>
      </w:r>
    </w:p>
    <w:p w14:paraId="062E00D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US Supreme Court in </w:t>
      </w:r>
      <w:r>
        <w:rPr>
          <w:rFonts w:ascii="Garamond" w:eastAsia="Garamond" w:hAnsi="Garamond" w:cs="Garamond"/>
          <w:sz w:val="28"/>
          <w:szCs w:val="28"/>
          <w:u w:val="single"/>
        </w:rPr>
        <w:t>U.S. v. United Mine Workers of America, 330 U.S. 258 67 SCt677 (1947)</w:t>
      </w:r>
      <w:r>
        <w:rPr>
          <w:rFonts w:ascii="Garamond" w:eastAsia="Garamond" w:hAnsi="Garamond" w:cs="Garamond"/>
          <w:sz w:val="28"/>
          <w:szCs w:val="28"/>
        </w:rPr>
        <w:t>:"In common usage, the term 'person' does not include the sovereign and statutes employing it will ordinarily not be construed to do so."</w:t>
      </w:r>
    </w:p>
    <w:p w14:paraId="2DE20434"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 xml:space="preserve">Also see… US Supreme Court in </w:t>
      </w:r>
      <w:r>
        <w:rPr>
          <w:rFonts w:ascii="Garamond" w:eastAsia="Garamond" w:hAnsi="Garamond" w:cs="Garamond"/>
          <w:sz w:val="28"/>
          <w:szCs w:val="28"/>
          <w:u w:val="single"/>
        </w:rPr>
        <w:t>US v. Fox, 94 US 315</w:t>
      </w:r>
      <w:r>
        <w:rPr>
          <w:rFonts w:ascii="Garamond" w:eastAsia="Garamond" w:hAnsi="Garamond" w:cs="Garamond"/>
          <w:sz w:val="28"/>
          <w:szCs w:val="28"/>
        </w:rPr>
        <w:t xml:space="preserve">: "Since in common usage, the term 'person' does not include the sovereign, statutes employing the phrase are ordinarily construed to exclude it."   Also see… </w:t>
      </w:r>
    </w:p>
    <w:p w14:paraId="52C81428"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u w:val="single"/>
        </w:rPr>
        <w:t>U.S. v. General Motors Corporation, D.C. Ill, 2 F.R.D. 528, 530</w:t>
      </w:r>
      <w:r>
        <w:rPr>
          <w:rFonts w:ascii="Garamond" w:eastAsia="Garamond" w:hAnsi="Garamond" w:cs="Garamond"/>
          <w:sz w:val="28"/>
          <w:szCs w:val="28"/>
        </w:rPr>
        <w:t xml:space="preserve">: "In common usage the word 'person' does not include the sovereign, and statutes employing the word are generally construed to exclude the sovereign."   Also see… </w:t>
      </w:r>
    </w:p>
    <w:p w14:paraId="60BA377E" w14:textId="77777777" w:rsidR="00C04188" w:rsidRDefault="00C04188" w:rsidP="00C04188">
      <w:pPr>
        <w:widowControl w:val="0"/>
        <w:spacing w:after="173" w:line="360" w:lineRule="auto"/>
        <w:ind w:left="1" w:hanging="3"/>
        <w:rPr>
          <w:rFonts w:ascii="Garamond" w:eastAsia="Garamond" w:hAnsi="Garamond" w:cs="Garamond"/>
          <w:color w:val="000000"/>
          <w:sz w:val="28"/>
          <w:szCs w:val="28"/>
        </w:rPr>
      </w:pPr>
      <w:r>
        <w:rPr>
          <w:rFonts w:ascii="Garamond" w:eastAsia="Garamond" w:hAnsi="Garamond" w:cs="Garamond"/>
          <w:sz w:val="28"/>
          <w:szCs w:val="28"/>
          <w:u w:val="single"/>
        </w:rPr>
        <w:t>Church of Scientology v. US Department of Justice, 612 F.2d 417, 425 (1979)</w:t>
      </w:r>
      <w:r>
        <w:rPr>
          <w:rFonts w:ascii="Garamond" w:eastAsia="Garamond" w:hAnsi="Garamond" w:cs="Garamond"/>
          <w:sz w:val="28"/>
          <w:szCs w:val="28"/>
        </w:rPr>
        <w:t>: "the word 'person' in legal terminology is perceived as a general word which normally includes in its scope a variety of entities other than human beings. See e.g., 1 U.S.C. Sec. 1.”</w:t>
      </w:r>
    </w:p>
    <w:p w14:paraId="62EFCB5E"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color w:val="000000"/>
          <w:sz w:val="28"/>
          <w:szCs w:val="28"/>
        </w:rPr>
        <w:t>Proof of jurisdiction, appearing on the record, that the alleged defendant is a citizen of the United States and not a State Citizen in light of the following:</w:t>
      </w:r>
    </w:p>
    <w:p w14:paraId="2459B2E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color w:val="000000"/>
          <w:sz w:val="28"/>
          <w:szCs w:val="28"/>
        </w:rPr>
        <w:t>plaintiff will also say the following in the State court hearing:</w:t>
      </w:r>
    </w:p>
    <w:p w14:paraId="20306ADC"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I, </w:t>
      </w:r>
      <w:proofErr w:type="spellStart"/>
      <w:r>
        <w:rPr>
          <w:rFonts w:ascii="Garamond" w:eastAsia="Garamond" w:hAnsi="Garamond" w:cs="Garamond"/>
          <w:sz w:val="28"/>
          <w:szCs w:val="28"/>
        </w:rPr>
        <w:t>jarvis</w:t>
      </w:r>
      <w:proofErr w:type="spellEnd"/>
      <w:r>
        <w:rPr>
          <w:rFonts w:ascii="Garamond" w:eastAsia="Garamond" w:hAnsi="Garamond" w:cs="Garamond"/>
          <w:sz w:val="28"/>
          <w:szCs w:val="28"/>
        </w:rPr>
        <w:t xml:space="preserve"> </w:t>
      </w:r>
      <w:proofErr w:type="spellStart"/>
      <w:r>
        <w:rPr>
          <w:rFonts w:ascii="Garamond" w:eastAsia="Garamond" w:hAnsi="Garamond" w:cs="Garamond"/>
          <w:sz w:val="28"/>
          <w:szCs w:val="28"/>
        </w:rPr>
        <w:t>livingston</w:t>
      </w:r>
      <w:proofErr w:type="spellEnd"/>
      <w:r>
        <w:rPr>
          <w:rFonts w:ascii="Garamond" w:eastAsia="Garamond" w:hAnsi="Garamond" w:cs="Garamond"/>
          <w:sz w:val="28"/>
          <w:szCs w:val="28"/>
        </w:rPr>
        <w:t xml:space="preserve">  am not a United States corporation citizen or a 14th amendment citizen. I am one of we the people of one of the several states of the republic, and not as a State of the United States®. I am a Texan.</w:t>
      </w:r>
    </w:p>
    <w:p w14:paraId="7C803CD4"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And I reject any attempted expatriation.</w:t>
      </w:r>
    </w:p>
    <w:p w14:paraId="5EAA9915"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Foreign Sovereign Immunities Act (FSIA) of 1976</w:t>
      </w:r>
    </w:p>
    <w:p w14:paraId="51BFB570"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USC TITLE 28 &gt; PART IV &gt; CHAPTER 97 -JURISDICTIONAL IMMUNITIES OF FOREIGN STATES § 1604.</w:t>
      </w:r>
      <w:r>
        <w:rPr>
          <w:rFonts w:ascii="Garamond" w:eastAsia="Garamond" w:hAnsi="Garamond" w:cs="Garamond"/>
          <w:sz w:val="28"/>
          <w:szCs w:val="28"/>
        </w:rPr>
        <w:t xml:space="preserve"> Immunity of a foreign state from jurisdiction Subject to existing international agreements to which the United States is a party at the time of enactment of this Act a foreign state shall be immune from the jurisdiction of the courts of the United States and of the States except as provided in sections 1605 to 1607 of this chapter.  Also see… In Volume 20: Corpus Juris Sec. § 1785 we find "The United States government is a foreign corporation with respect to a State"(see: NY re: Merriam 36 N.E. 505 1441 S. 0.1973, 14 L. Ed. 287).</w:t>
      </w:r>
    </w:p>
    <w:p w14:paraId="42A0585D"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DISTRICT OF COLUMBIA (the United States ®) created by the Congressional act of 1871, which states </w:t>
      </w:r>
      <w:r>
        <w:rPr>
          <w:rFonts w:ascii="Garamond" w:eastAsia="Garamond" w:hAnsi="Garamond" w:cs="Garamond"/>
          <w:i/>
          <w:sz w:val="28"/>
          <w:szCs w:val="28"/>
        </w:rPr>
        <w:t xml:space="preserve">"… </w:t>
      </w:r>
      <w:r>
        <w:rPr>
          <w:rFonts w:ascii="Garamond" w:eastAsia="Garamond" w:hAnsi="Garamond" w:cs="Garamond"/>
          <w:sz w:val="28"/>
          <w:szCs w:val="28"/>
        </w:rPr>
        <w:t>the District of Columbia, by which name it is hereby constituted a body corporate for municipal purposes, and may contract and be contracted with, sue and be sued, plead and be impleaded…"</w:t>
      </w:r>
    </w:p>
    <w:p w14:paraId="1C6AB6FD"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Also see…  "The idea prevails with some, indeed it has expression in arguments at the bar, that we have in this country substantially two national governments; one to be maintained under the Constitution, with all its restrictions; the other to be maintained by Congress outside and independently of that instrument, by exercising such powers as other nations of the earth are accustomed to...I take leave to say that, if the principles thus announced should ever receive the sanction of a majority of this court, a radical and mischievous change in our system will result. We will, in that event, pass from the era of constitutional liberty guarded and protected by a written constitution into an era of legislative absolutism ... It will be an evil day for American Liberty if the theory of a government outside the Supreme Law of the Land finds lodgment in our Constitutional Jurisprudence. No higher duty rests upon this court than to exert its full authority to prevent all violation of the principles of the Constitution." --Honorab1e Supreme Court Justice John Harlan in the 1901 case of Downes v. Bidwell.</w:t>
      </w:r>
    </w:p>
    <w:p w14:paraId="44FABB29"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Also see…  UCC 1-201. General Definitions(38) "State" means a State of the United States, the District of Columbia, Puerto Rico, the United States Virgin Islands, or any territory or insular possession subject to the jurisdiction of the United States.  Also see... USC TITLE 28 SECTION 3002, ‘United States means a Federal Corporation”</w:t>
      </w:r>
    </w:p>
    <w:p w14:paraId="61EAF706"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u w:val="single"/>
        </w:rPr>
        <w:t>TITLE 18 &gt; PART I &gt; CHAPTER 43 &gt; § 911:</w:t>
      </w:r>
      <w:r>
        <w:rPr>
          <w:rFonts w:ascii="Garamond" w:eastAsia="Garamond" w:hAnsi="Garamond" w:cs="Garamond"/>
          <w:sz w:val="28"/>
          <w:szCs w:val="28"/>
        </w:rPr>
        <w:t xml:space="preserve"> Citizen of the United States “Whoever falsely and willfully represents himself to be a citizen of the United States shall be fined under this title or imprisoned not more than three years, or both.”   Also see…  </w:t>
      </w:r>
    </w:p>
    <w:p w14:paraId="0E1386F0"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u w:val="single"/>
        </w:rPr>
        <w:t>Declaration of Independence, (Adopted by Congress on July 4, 1776):</w:t>
      </w:r>
      <w:r>
        <w:rPr>
          <w:rFonts w:ascii="Garamond" w:eastAsia="Garamond" w:hAnsi="Garamond" w:cs="Garamond"/>
          <w:sz w:val="28"/>
          <w:szCs w:val="28"/>
        </w:rPr>
        <w:t xml:space="preserve"> The Unanimous Declaration of the Thirteen United States of America “We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w:t>
      </w:r>
    </w:p>
    <w:p w14:paraId="1E2C4BEE"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that the alleged defendant cannot have status of State Citizen. See…</w:t>
      </w:r>
    </w:p>
    <w:p w14:paraId="2469996B"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15 united States statute at large, July 27th, 1868 also known as the expatriation statute.</w:t>
      </w:r>
    </w:p>
    <w:p w14:paraId="022F5AF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U.S. v. Anthony 24 Fed. 829 (1873)</w:t>
      </w:r>
      <w:r>
        <w:rPr>
          <w:rFonts w:ascii="Garamond" w:eastAsia="Garamond" w:hAnsi="Garamond" w:cs="Garamond"/>
          <w:sz w:val="28"/>
          <w:szCs w:val="28"/>
        </w:rPr>
        <w:t xml:space="preserve"> "The term resident and citizen of the United States is distinguished from a Citizen of one of the several states, in that the former is a special class of citizen created by Congress."</w:t>
      </w:r>
    </w:p>
    <w:p w14:paraId="6DC0847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Also see…</w:t>
      </w:r>
    </w:p>
    <w:p w14:paraId="0DA612C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"We have in our political system a government of the United States and a government of each of the several states.</w:t>
      </w:r>
      <w:r>
        <w:rPr>
          <w:rFonts w:ascii="Garamond" w:eastAsia="Garamond" w:hAnsi="Garamond" w:cs="Garamond"/>
          <w:sz w:val="28"/>
          <w:szCs w:val="28"/>
        </w:rPr>
        <w:tab/>
        <w:t xml:space="preserve">Each one of these governments is distinct from the others, and each has citizens of it's own ..." </w:t>
      </w:r>
      <w:r>
        <w:rPr>
          <w:rFonts w:ascii="Garamond" w:eastAsia="Garamond" w:hAnsi="Garamond" w:cs="Garamond"/>
          <w:sz w:val="28"/>
          <w:szCs w:val="28"/>
          <w:u w:val="single"/>
        </w:rPr>
        <w:t>United States v. Cruikshank, 92 U.S. 542 (1875)</w:t>
      </w:r>
    </w:p>
    <w:p w14:paraId="372A8B4C"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"...he was not a citizen of the United States, he was a citizen and voter of the state,...""One may be a citizen of a state an yet not a citizen of the United States". </w:t>
      </w:r>
      <w:proofErr w:type="spellStart"/>
      <w:r>
        <w:rPr>
          <w:rFonts w:ascii="Garamond" w:eastAsia="Garamond" w:hAnsi="Garamond" w:cs="Garamond"/>
          <w:sz w:val="28"/>
          <w:szCs w:val="28"/>
          <w:u w:val="single"/>
        </w:rPr>
        <w:t>McDonel</w:t>
      </w:r>
      <w:proofErr w:type="spellEnd"/>
      <w:r>
        <w:rPr>
          <w:rFonts w:ascii="Garamond" w:eastAsia="Garamond" w:hAnsi="Garamond" w:cs="Garamond"/>
          <w:sz w:val="28"/>
          <w:szCs w:val="28"/>
          <w:u w:val="single"/>
        </w:rPr>
        <w:t xml:space="preserve"> v. The State, 90 Ind. 320 (1883)</w:t>
      </w:r>
    </w:p>
    <w:p w14:paraId="762EAEE2"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"That there is a citizenship of the United States and citizenship of a state, …" </w:t>
      </w:r>
      <w:r>
        <w:rPr>
          <w:rFonts w:ascii="Garamond" w:eastAsia="Garamond" w:hAnsi="Garamond" w:cs="Garamond"/>
          <w:sz w:val="28"/>
          <w:szCs w:val="28"/>
          <w:u w:val="single"/>
        </w:rPr>
        <w:t>Tashiro v. Jordan, 201 Cal. 236(1927)</w:t>
      </w:r>
    </w:p>
    <w:p w14:paraId="77F810DB"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"A citizen of the United States is a citizen of the federal government …" </w:t>
      </w:r>
      <w:r>
        <w:rPr>
          <w:rFonts w:ascii="Garamond" w:eastAsia="Garamond" w:hAnsi="Garamond" w:cs="Garamond"/>
          <w:sz w:val="28"/>
          <w:szCs w:val="28"/>
          <w:u w:val="single"/>
        </w:rPr>
        <w:t xml:space="preserve">Kitchens v. Steele, 112 </w:t>
      </w:r>
      <w:proofErr w:type="spellStart"/>
      <w:r>
        <w:rPr>
          <w:rFonts w:ascii="Garamond" w:eastAsia="Garamond" w:hAnsi="Garamond" w:cs="Garamond"/>
          <w:sz w:val="28"/>
          <w:szCs w:val="28"/>
          <w:u w:val="single"/>
        </w:rPr>
        <w:t>F.Supp</w:t>
      </w:r>
      <w:proofErr w:type="spellEnd"/>
      <w:r>
        <w:rPr>
          <w:rFonts w:ascii="Garamond" w:eastAsia="Garamond" w:hAnsi="Garamond" w:cs="Garamond"/>
          <w:sz w:val="28"/>
          <w:szCs w:val="28"/>
          <w:u w:val="single"/>
        </w:rPr>
        <w:t xml:space="preserve"> 383</w:t>
      </w:r>
    </w:p>
    <w:p w14:paraId="02AB8C09"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State v. Manuel, 20 NC 122:</w:t>
      </w:r>
      <w:r>
        <w:rPr>
          <w:rFonts w:ascii="Garamond" w:eastAsia="Garamond" w:hAnsi="Garamond" w:cs="Garamond"/>
          <w:sz w:val="28"/>
          <w:szCs w:val="28"/>
        </w:rPr>
        <w:t xml:space="preserve"> "the term 'citizen' in the United States, is analogous to the term 'subject' in common law; the change of phrase has resulted from the change in government."</w:t>
      </w:r>
    </w:p>
    <w:p w14:paraId="0A27ED18"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 xml:space="preserve">Jones v. </w:t>
      </w:r>
      <w:proofErr w:type="spellStart"/>
      <w:r>
        <w:rPr>
          <w:rFonts w:ascii="Garamond" w:eastAsia="Garamond" w:hAnsi="Garamond" w:cs="Garamond"/>
          <w:sz w:val="28"/>
          <w:szCs w:val="28"/>
          <w:u w:val="single"/>
        </w:rPr>
        <w:t>Temmer</w:t>
      </w:r>
      <w:proofErr w:type="spellEnd"/>
      <w:r>
        <w:rPr>
          <w:rFonts w:ascii="Garamond" w:eastAsia="Garamond" w:hAnsi="Garamond" w:cs="Garamond"/>
          <w:sz w:val="28"/>
          <w:szCs w:val="28"/>
          <w:u w:val="single"/>
        </w:rPr>
        <w:t>, 89 F. Supp 1226:</w:t>
      </w:r>
      <w:r>
        <w:rPr>
          <w:rFonts w:ascii="Garamond" w:eastAsia="Garamond" w:hAnsi="Garamond" w:cs="Garamond"/>
          <w:sz w:val="28"/>
          <w:szCs w:val="28"/>
        </w:rPr>
        <w:t xml:space="preserve"> "The privileges and immunities clause of the 14th Amendment protects very few rights because it neither incorporates the Bill of Rights, nor protects all rights of individual citizens. Instead this provision protects only those rights peculiar to being a citizen of the federal government; it does not protect those rights which relate to state citizenship."</w:t>
      </w:r>
    </w:p>
    <w:p w14:paraId="38BF7190"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Supreme Court: US vs. Valentine 288 F. Supp. 957:</w:t>
      </w:r>
      <w:r>
        <w:rPr>
          <w:rFonts w:ascii="Garamond" w:eastAsia="Garamond" w:hAnsi="Garamond" w:cs="Garamond"/>
          <w:sz w:val="28"/>
          <w:szCs w:val="28"/>
        </w:rPr>
        <w:t xml:space="preserve"> "The only absolute and unqualified right of a United States citizen is to residence within the territorial boundaries of the United States."</w:t>
      </w:r>
    </w:p>
    <w:p w14:paraId="2374627E" w14:textId="77777777" w:rsidR="00C04188" w:rsidRDefault="00C04188" w:rsidP="00C04188">
      <w:pPr>
        <w:widowControl w:val="0"/>
        <w:spacing w:line="360" w:lineRule="auto"/>
        <w:ind w:left="1" w:hanging="3"/>
        <w:rPr>
          <w:rFonts w:ascii="Garamond" w:eastAsia="Garamond" w:hAnsi="Garamond" w:cs="Garamond"/>
          <w:sz w:val="28"/>
          <w:szCs w:val="28"/>
        </w:rPr>
      </w:pPr>
    </w:p>
    <w:p w14:paraId="42F34760"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that the alleged defendants' rights are alienable. See...</w:t>
      </w:r>
    </w:p>
    <w:p w14:paraId="0A061248" w14:textId="77777777" w:rsidR="00C04188" w:rsidRDefault="00C04188" w:rsidP="00C04188">
      <w:pPr>
        <w:widowControl w:val="0"/>
        <w:spacing w:after="173" w:line="360" w:lineRule="auto"/>
        <w:ind w:left="1" w:hanging="3"/>
        <w:rPr>
          <w:rFonts w:ascii="Garamond" w:eastAsia="Garamond" w:hAnsi="Garamond" w:cs="Garamond"/>
          <w:sz w:val="28"/>
          <w:szCs w:val="28"/>
          <w:u w:val="single"/>
        </w:rPr>
      </w:pPr>
      <w:r>
        <w:rPr>
          <w:rFonts w:ascii="Garamond" w:eastAsia="Garamond" w:hAnsi="Garamond" w:cs="Garamond"/>
          <w:sz w:val="28"/>
          <w:szCs w:val="28"/>
        </w:rPr>
        <w:t>"Men are endowed by their Creator with certain unalienable rights,-'life, liberty, and the pursuit of happiness;' and to 'secure,' not grant or create, these rights, governments are instituted. That property [or income] which a man has honestly acquired he retains full control of." [</w:t>
      </w:r>
      <w:r>
        <w:rPr>
          <w:rFonts w:ascii="Garamond" w:eastAsia="Garamond" w:hAnsi="Garamond" w:cs="Garamond"/>
          <w:sz w:val="28"/>
          <w:szCs w:val="28"/>
          <w:u w:val="single"/>
        </w:rPr>
        <w:t>Budd v. People of State of New York, 143 U.S. 517 (1892)]</w:t>
      </w:r>
    </w:p>
    <w:p w14:paraId="25F816EB"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To deny the alleged defendant the right to travel. See…</w:t>
      </w:r>
    </w:p>
    <w:p w14:paraId="39940924"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SHAPIRO vs. THOMSON, 394 U. S. 618 April 21, 1969:</w:t>
      </w:r>
      <w:r>
        <w:rPr>
          <w:rFonts w:ascii="Garamond" w:eastAsia="Garamond" w:hAnsi="Garamond" w:cs="Garamond"/>
          <w:sz w:val="28"/>
          <w:szCs w:val="28"/>
        </w:rPr>
        <w:t xml:space="preserve"> "Further, the Right to TRAVEL by private conveyance for private purposes upon the Common way can NOT BE INFRINGED. No license or permission is required for TRAVEL when such TRAVEL IS NOT for the purpose of [COMMERCIAL] PROFIT OR GAIN on the open highways operating under license IN COMMERCE.”  </w:t>
      </w:r>
    </w:p>
    <w:p w14:paraId="7F2F86C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p>
    <w:p w14:paraId="5D51DB21"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"The claim and exercise of a constitutional right cannot be converted into a crime." </w:t>
      </w:r>
      <w:r>
        <w:rPr>
          <w:rFonts w:ascii="Garamond" w:eastAsia="Garamond" w:hAnsi="Garamond" w:cs="Garamond"/>
          <w:sz w:val="28"/>
          <w:szCs w:val="28"/>
          <w:u w:val="single"/>
        </w:rPr>
        <w:t>Miller v. US, 230 F 486, at 489</w:t>
      </w:r>
      <w:r>
        <w:rPr>
          <w:rFonts w:ascii="Garamond" w:eastAsia="Garamond" w:hAnsi="Garamond" w:cs="Garamond"/>
          <w:sz w:val="28"/>
          <w:szCs w:val="28"/>
        </w:rPr>
        <w:t>.</w:t>
      </w:r>
    </w:p>
    <w:p w14:paraId="2850573C"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p>
    <w:p w14:paraId="2D2F4EE6"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i/>
          <w:sz w:val="28"/>
          <w:szCs w:val="28"/>
        </w:rPr>
        <w:t>"</w:t>
      </w:r>
      <w:r>
        <w:rPr>
          <w:rFonts w:ascii="Garamond" w:eastAsia="Garamond" w:hAnsi="Garamond" w:cs="Garamond"/>
          <w:sz w:val="28"/>
          <w:szCs w:val="28"/>
        </w:rPr>
        <w:t xml:space="preserve">There can be no sanction or penalty imposed upon one because of this exercise of constitutional rights." </w:t>
      </w:r>
      <w:r>
        <w:rPr>
          <w:rFonts w:ascii="Garamond" w:eastAsia="Garamond" w:hAnsi="Garamond" w:cs="Garamond"/>
          <w:sz w:val="28"/>
          <w:szCs w:val="28"/>
          <w:u w:val="single"/>
        </w:rPr>
        <w:t>Sherer v. Cullen, 481 F 946.</w:t>
      </w:r>
    </w:p>
    <w:p w14:paraId="0AF28694"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to convert a liberty into a privilege. See...</w:t>
      </w:r>
    </w:p>
    <w:p w14:paraId="1521980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Murdock v. Penn., 319 US 105, (1943)</w:t>
      </w:r>
      <w:r>
        <w:rPr>
          <w:rFonts w:ascii="Garamond" w:eastAsia="Garamond" w:hAnsi="Garamond" w:cs="Garamond"/>
          <w:sz w:val="28"/>
          <w:szCs w:val="28"/>
        </w:rPr>
        <w:t xml:space="preserve"> "No state shall convert a liberty into a privilege, license it, and attach a fee to it." Also see…  </w:t>
      </w:r>
      <w:r>
        <w:rPr>
          <w:rFonts w:ascii="Garamond" w:eastAsia="Garamond" w:hAnsi="Garamond" w:cs="Garamond"/>
          <w:sz w:val="28"/>
          <w:szCs w:val="28"/>
          <w:u w:val="single"/>
        </w:rPr>
        <w:t>Shuttlesworth v. Birmingham, 373 US 262, (1969)</w:t>
      </w:r>
      <w:r>
        <w:rPr>
          <w:rFonts w:ascii="Garamond" w:eastAsia="Garamond" w:hAnsi="Garamond" w:cs="Garamond"/>
          <w:sz w:val="28"/>
          <w:szCs w:val="28"/>
        </w:rPr>
        <w:t xml:space="preserve"> "If the state converts a liberty into a privilege, the citizen can engage in the right with impunity."  </w:t>
      </w:r>
    </w:p>
    <w:p w14:paraId="44D16010"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Miranda v. Arizona, 384 U.S. 436, (1966)</w:t>
      </w:r>
      <w:r>
        <w:rPr>
          <w:rFonts w:ascii="Garamond" w:eastAsia="Garamond" w:hAnsi="Garamond" w:cs="Garamond"/>
          <w:sz w:val="28"/>
          <w:szCs w:val="28"/>
        </w:rPr>
        <w:t xml:space="preserve"> "Where rights secured by the Constitution are involved, there can be no rule making or legislation, which would abrogate them." </w:t>
      </w:r>
    </w:p>
    <w:p w14:paraId="2F5F2FC3" w14:textId="77777777" w:rsidR="00C04188" w:rsidRDefault="00C04188" w:rsidP="00C04188">
      <w:pPr>
        <w:widowControl w:val="0"/>
        <w:spacing w:line="360" w:lineRule="auto"/>
        <w:ind w:left="1" w:hanging="3"/>
        <w:rPr>
          <w:rFonts w:ascii="Garamond" w:eastAsia="Garamond" w:hAnsi="Garamond" w:cs="Garamond"/>
          <w:sz w:val="28"/>
          <w:szCs w:val="28"/>
        </w:rPr>
      </w:pPr>
    </w:p>
    <w:p w14:paraId="71B81F88"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to conspire against or deprive the rights of the defendant under color of law. See...</w:t>
      </w:r>
    </w:p>
    <w:p w14:paraId="3F9EA07D"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Black's Law Dictionary, Fifth Edition, p. 241</w:t>
      </w:r>
      <w:r>
        <w:rPr>
          <w:rFonts w:ascii="Garamond" w:eastAsia="Garamond" w:hAnsi="Garamond" w:cs="Garamond"/>
          <w:sz w:val="28"/>
          <w:szCs w:val="28"/>
        </w:rPr>
        <w:t xml:space="preserve">, color of law: The appearance or semblance, without the substance, of legal right. Misuse of power, possessed by virtue of State law and made possible only because wrongdoer is clothed with authority of State, is action taken under "color of state law." </w:t>
      </w:r>
      <w:r>
        <w:rPr>
          <w:rFonts w:ascii="Garamond" w:eastAsia="Garamond" w:hAnsi="Garamond" w:cs="Garamond"/>
          <w:sz w:val="28"/>
          <w:szCs w:val="28"/>
          <w:u w:val="single"/>
        </w:rPr>
        <w:t xml:space="preserve">Atkins v. Lanning, </w:t>
      </w:r>
      <w:proofErr w:type="spellStart"/>
      <w:r>
        <w:rPr>
          <w:rFonts w:ascii="Garamond" w:eastAsia="Garamond" w:hAnsi="Garamond" w:cs="Garamond"/>
          <w:sz w:val="28"/>
          <w:szCs w:val="28"/>
          <w:u w:val="single"/>
        </w:rPr>
        <w:t>D.C.Okl</w:t>
      </w:r>
      <w:proofErr w:type="spellEnd"/>
      <w:r>
        <w:rPr>
          <w:rFonts w:ascii="Garamond" w:eastAsia="Garamond" w:hAnsi="Garamond" w:cs="Garamond"/>
          <w:sz w:val="28"/>
          <w:szCs w:val="28"/>
          <w:u w:val="single"/>
        </w:rPr>
        <w:t xml:space="preserve">., 415 </w:t>
      </w:r>
      <w:proofErr w:type="spellStart"/>
      <w:r>
        <w:rPr>
          <w:rFonts w:ascii="Garamond" w:eastAsia="Garamond" w:hAnsi="Garamond" w:cs="Garamond"/>
          <w:sz w:val="28"/>
          <w:szCs w:val="28"/>
          <w:u w:val="single"/>
        </w:rPr>
        <w:t>F.Supp</w:t>
      </w:r>
      <w:proofErr w:type="spellEnd"/>
      <w:r>
        <w:rPr>
          <w:rFonts w:ascii="Garamond" w:eastAsia="Garamond" w:hAnsi="Garamond" w:cs="Garamond"/>
          <w:sz w:val="28"/>
          <w:szCs w:val="28"/>
          <w:u w:val="single"/>
        </w:rPr>
        <w:t>. 186, 188.</w:t>
      </w:r>
      <w:r>
        <w:rPr>
          <w:rFonts w:ascii="Garamond" w:eastAsia="Garamond" w:hAnsi="Garamond" w:cs="Garamond"/>
          <w:sz w:val="28"/>
          <w:szCs w:val="28"/>
        </w:rPr>
        <w:t xml:space="preserve"> </w:t>
      </w:r>
    </w:p>
    <w:p w14:paraId="437FAD75"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 xml:space="preserve">Also see…  </w:t>
      </w:r>
    </w:p>
    <w:p w14:paraId="142E3760"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USC TITLE 18 &gt; PART I&gt; CHAPTER 13 &gt; §</w:t>
      </w:r>
      <w:r>
        <w:rPr>
          <w:rFonts w:ascii="Garamond" w:eastAsia="Garamond" w:hAnsi="Garamond" w:cs="Garamond"/>
          <w:sz w:val="28"/>
          <w:szCs w:val="28"/>
        </w:rPr>
        <w:t xml:space="preserve"> 241 Conspiracy against rights: “If two or more persons conspire to injure, oppress, threaten, or intimidate any person in any State, Territory, Commonwealth, Possession, or District in the free exercise or enjoyment of any right or privilege secured to him by the Constitution or laws of the United States, or because of his having so exercised the same; or If two or more persons go in disguise on the highway, or on the premises of another, with intent to prevent or hinder his free exercise or enjoyment of any right or privilege so secured- They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they shall be fined under this title or imprisoned for any term of years or for life, or both, or may be sentenced to death.”</w:t>
      </w:r>
    </w:p>
    <w:p w14:paraId="4C0F177F"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p>
    <w:p w14:paraId="7A0530C2"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The court held in </w:t>
      </w:r>
      <w:r>
        <w:rPr>
          <w:rFonts w:ascii="Garamond" w:eastAsia="Garamond" w:hAnsi="Garamond" w:cs="Garamond"/>
          <w:sz w:val="28"/>
          <w:szCs w:val="28"/>
          <w:u w:val="single"/>
        </w:rPr>
        <w:t>UNITED STATES v. KOZMINSKI, 487 U.S. 931 (1988)</w:t>
      </w:r>
      <w:r>
        <w:rPr>
          <w:rFonts w:ascii="Garamond" w:eastAsia="Garamond" w:hAnsi="Garamond" w:cs="Garamond"/>
          <w:sz w:val="28"/>
          <w:szCs w:val="28"/>
        </w:rPr>
        <w:t xml:space="preserve"> by looking to the meaning of the Thirteenth Amendment in interpreting two enforcement statutes, one prohibiting conspiracy to interfere with exercise or enjoyment of constitutional rights, the other prohibiting the holding of a person in a condition of involuntary servitude. For purposes of prosecution under these authorities, the Court held, “the term 'involuntary servitude' necessarily means a condition of servitude in which the victim is forced to work for the defendant by the use or threat of physical restraint or physical injury, or by the use or threat of coercion through law or the legal process.”   Also see… </w:t>
      </w:r>
    </w:p>
    <w:p w14:paraId="342C899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"Where rights secured by the Constitution are involved, there can be no rule making or legislation which would abrogate them." </w:t>
      </w:r>
      <w:r>
        <w:rPr>
          <w:rFonts w:ascii="Garamond" w:eastAsia="Garamond" w:hAnsi="Garamond" w:cs="Garamond"/>
          <w:sz w:val="28"/>
          <w:szCs w:val="28"/>
          <w:u w:val="single"/>
        </w:rPr>
        <w:t>MIRANDA VS. ARIZONA, 384 U.S. 436, 491.</w:t>
      </w:r>
      <w:r>
        <w:rPr>
          <w:rFonts w:ascii="Garamond" w:eastAsia="Garamond" w:hAnsi="Garamond" w:cs="Garamond"/>
          <w:sz w:val="28"/>
          <w:szCs w:val="28"/>
        </w:rPr>
        <w:t xml:space="preserve"> </w:t>
      </w:r>
    </w:p>
    <w:p w14:paraId="2BA69310"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 xml:space="preserve">Also see…   "The State cannot diminish rights of the people." </w:t>
      </w:r>
      <w:r>
        <w:rPr>
          <w:rFonts w:ascii="Garamond" w:eastAsia="Garamond" w:hAnsi="Garamond" w:cs="Garamond"/>
          <w:sz w:val="28"/>
          <w:szCs w:val="28"/>
          <w:u w:val="single"/>
        </w:rPr>
        <w:t xml:space="preserve">HERTADO V. CALIFORNIA, 110 U.S. 516 </w:t>
      </w:r>
    </w:p>
    <w:p w14:paraId="30648B4E" w14:textId="77777777" w:rsidR="00C04188" w:rsidRDefault="00C04188" w:rsidP="00C04188">
      <w:pPr>
        <w:widowControl w:val="0"/>
        <w:spacing w:line="360" w:lineRule="auto"/>
        <w:ind w:left="1" w:hanging="3"/>
        <w:rPr>
          <w:rFonts w:ascii="Garamond" w:eastAsia="Garamond" w:hAnsi="Garamond" w:cs="Garamond"/>
          <w:sz w:val="28"/>
          <w:szCs w:val="28"/>
        </w:rPr>
      </w:pPr>
    </w:p>
    <w:p w14:paraId="1C40F58C" w14:textId="77777777" w:rsidR="00C04188" w:rsidRDefault="00C04188" w:rsidP="00C04188">
      <w:pPr>
        <w:widowControl w:val="0"/>
        <w:numPr>
          <w:ilvl w:val="0"/>
          <w:numId w:val="1"/>
        </w:numPr>
        <w:spacing w:after="173"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of having taken an oath of office.</w:t>
      </w:r>
    </w:p>
    <w:p w14:paraId="0318B6E8"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Proof of jurisdiction, appearing on the record, that the court or the prosecution has the right to violate their oath of office. See… </w:t>
      </w:r>
    </w:p>
    <w:p w14:paraId="662D9ADA"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"faithfully perform the duties of his office" which is to secure defendants unalienable Right to the liberty of ownership of property as per the Declaration of Independence secured in the contract known as the Constitution for the united States of 1789.</w:t>
      </w:r>
    </w:p>
    <w:p w14:paraId="7E9A7C5A"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plaintiff will say in the State court hearing:</w:t>
      </w:r>
    </w:p>
    <w:p w14:paraId="07A193C4"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rPr>
        <w:t>I, plaintiff, accept the oath of office of the plaintiff district attorney and judge  Judicial District Court, Lavaca county Texas, and bind you to it.</w:t>
      </w:r>
    </w:p>
    <w:p w14:paraId="5CAE7E79" w14:textId="77777777" w:rsidR="00C04188" w:rsidRDefault="00C04188" w:rsidP="00C04188">
      <w:pPr>
        <w:widowControl w:val="0"/>
        <w:numPr>
          <w:ilvl w:val="0"/>
          <w:numId w:val="1"/>
        </w:numPr>
        <w:spacing w:after="173" w:line="360" w:lineRule="auto"/>
        <w:ind w:left="1" w:hanging="3"/>
        <w:rPr>
          <w:rFonts w:ascii="Garamond" w:eastAsia="Garamond" w:hAnsi="Garamond" w:cs="Garamond"/>
          <w:sz w:val="28"/>
          <w:szCs w:val="28"/>
        </w:rPr>
      </w:pPr>
      <w:r>
        <w:rPr>
          <w:rFonts w:ascii="Garamond" w:eastAsia="Garamond" w:hAnsi="Garamond" w:cs="Garamond"/>
          <w:sz w:val="28"/>
          <w:szCs w:val="28"/>
        </w:rPr>
        <w:t>Proof of jurisdiction, appearing on the record, to impair or force nonexistent obligations to a contract.</w:t>
      </w:r>
    </w:p>
    <w:p w14:paraId="2D36D19B"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of any maritime or admiralty contract that the alleged defendant is a part of. See...</w:t>
      </w:r>
    </w:p>
    <w:p w14:paraId="2B14057F" w14:textId="77777777" w:rsidR="00C04188" w:rsidRDefault="00C04188" w:rsidP="00C04188">
      <w:pPr>
        <w:widowControl w:val="0"/>
        <w:spacing w:after="173" w:line="360" w:lineRule="auto"/>
        <w:ind w:left="1" w:hanging="3"/>
        <w:rPr>
          <w:rFonts w:ascii="Garamond" w:eastAsia="Garamond" w:hAnsi="Garamond" w:cs="Garamond"/>
          <w:sz w:val="28"/>
          <w:szCs w:val="28"/>
        </w:rPr>
      </w:pPr>
      <w:r>
        <w:rPr>
          <w:rFonts w:ascii="Garamond" w:eastAsia="Garamond" w:hAnsi="Garamond" w:cs="Garamond"/>
          <w:sz w:val="28"/>
          <w:szCs w:val="28"/>
          <w:u w:val="single"/>
        </w:rPr>
        <w:t xml:space="preserve">Alexander </w:t>
      </w:r>
      <w:proofErr w:type="spellStart"/>
      <w:r>
        <w:rPr>
          <w:rFonts w:ascii="Garamond" w:eastAsia="Garamond" w:hAnsi="Garamond" w:cs="Garamond"/>
          <w:sz w:val="28"/>
          <w:szCs w:val="28"/>
          <w:u w:val="single"/>
        </w:rPr>
        <w:t>v.Bothsworth</w:t>
      </w:r>
      <w:proofErr w:type="spellEnd"/>
      <w:r>
        <w:rPr>
          <w:rFonts w:ascii="Garamond" w:eastAsia="Garamond" w:hAnsi="Garamond" w:cs="Garamond"/>
          <w:sz w:val="28"/>
          <w:szCs w:val="28"/>
          <w:u w:val="single"/>
        </w:rPr>
        <w:t>, 1915.</w:t>
      </w:r>
      <w:r>
        <w:rPr>
          <w:rFonts w:ascii="Garamond" w:eastAsia="Garamond" w:hAnsi="Garamond" w:cs="Garamond"/>
          <w:sz w:val="28"/>
          <w:szCs w:val="28"/>
        </w:rPr>
        <w:t xml:space="preserve"> "Party cannot be bound by contract that he has not made or authorized. Free consent is an indispensable element in making valid contracts."</w:t>
      </w:r>
    </w:p>
    <w:p w14:paraId="3A2398FA" w14:textId="77777777" w:rsidR="00C04188" w:rsidRDefault="00C04188" w:rsidP="00C04188">
      <w:pPr>
        <w:widowControl w:val="0"/>
        <w:numPr>
          <w:ilvl w:val="0"/>
          <w:numId w:val="1"/>
        </w:numPr>
        <w:spacing w:line="360" w:lineRule="auto"/>
        <w:ind w:left="1" w:hanging="3"/>
        <w:rPr>
          <w:rFonts w:ascii="Garamond" w:eastAsia="Garamond" w:hAnsi="Garamond" w:cs="Garamond"/>
          <w:color w:val="000000"/>
          <w:sz w:val="28"/>
          <w:szCs w:val="28"/>
        </w:rPr>
      </w:pPr>
      <w:r>
        <w:rPr>
          <w:rFonts w:ascii="Garamond" w:eastAsia="Garamond" w:hAnsi="Garamond" w:cs="Garamond"/>
          <w:sz w:val="28"/>
          <w:szCs w:val="28"/>
        </w:rPr>
        <w:t xml:space="preserve">Proof of jurisdiction, appearing on the record, to deprive the defendant of common law rights/due process as protected by both the Constitution for the united States and the </w:t>
      </w:r>
      <w:proofErr w:type="spellStart"/>
      <w:r>
        <w:rPr>
          <w:rFonts w:ascii="Garamond" w:eastAsia="Garamond" w:hAnsi="Garamond" w:cs="Garamond"/>
          <w:sz w:val="28"/>
          <w:szCs w:val="28"/>
        </w:rPr>
        <w:t>dejure</w:t>
      </w:r>
      <w:proofErr w:type="spellEnd"/>
      <w:r>
        <w:rPr>
          <w:rFonts w:ascii="Garamond" w:eastAsia="Garamond" w:hAnsi="Garamond" w:cs="Garamond"/>
          <w:sz w:val="28"/>
          <w:szCs w:val="28"/>
        </w:rPr>
        <w:t xml:space="preserve"> state constitution.</w:t>
      </w:r>
    </w:p>
    <w:p w14:paraId="02B07F5F" w14:textId="77777777" w:rsidR="00C04188" w:rsidRDefault="00C04188" w:rsidP="00C04188">
      <w:pPr>
        <w:widowControl w:val="0"/>
        <w:spacing w:line="360" w:lineRule="auto"/>
        <w:ind w:left="1" w:hanging="3"/>
        <w:rPr>
          <w:rFonts w:ascii="Garamond" w:eastAsia="Garamond" w:hAnsi="Garamond" w:cs="Garamond"/>
          <w:color w:val="000000"/>
          <w:sz w:val="28"/>
          <w:szCs w:val="28"/>
        </w:rPr>
      </w:pPr>
    </w:p>
    <w:p w14:paraId="48131D1A"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color w:val="000000"/>
          <w:sz w:val="28"/>
          <w:szCs w:val="28"/>
        </w:rPr>
        <w:t>Proof of jurisdiction, appearing on the record, the alleged defendant has given consent to anything or anyone to govern him or his private property.</w:t>
      </w:r>
    </w:p>
    <w:p w14:paraId="20505421" w14:textId="77777777" w:rsidR="00C04188" w:rsidRDefault="00C04188" w:rsidP="00C04188">
      <w:pPr>
        <w:widowControl w:val="0"/>
        <w:spacing w:line="360" w:lineRule="auto"/>
        <w:ind w:left="1" w:hanging="3"/>
        <w:rPr>
          <w:rFonts w:ascii="Garamond" w:eastAsia="Garamond" w:hAnsi="Garamond" w:cs="Garamond"/>
          <w:sz w:val="28"/>
          <w:szCs w:val="28"/>
        </w:rPr>
      </w:pPr>
    </w:p>
    <w:p w14:paraId="44B82CC3"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that police officers are above the law. See…</w:t>
      </w:r>
    </w:p>
    <w:p w14:paraId="689A0636" w14:textId="77777777" w:rsidR="00C04188" w:rsidRDefault="00C04188" w:rsidP="00C04188">
      <w:pPr>
        <w:widowControl w:val="0"/>
        <w:spacing w:line="360" w:lineRule="auto"/>
        <w:ind w:left="1" w:hanging="3"/>
        <w:rPr>
          <w:rFonts w:ascii="Garamond" w:eastAsia="Garamond" w:hAnsi="Garamond" w:cs="Garamond"/>
          <w:sz w:val="28"/>
          <w:szCs w:val="28"/>
        </w:rPr>
      </w:pPr>
      <w:proofErr w:type="spellStart"/>
      <w:r>
        <w:rPr>
          <w:rFonts w:ascii="Garamond" w:eastAsia="Garamond" w:hAnsi="Garamond" w:cs="Garamond"/>
          <w:sz w:val="28"/>
          <w:szCs w:val="28"/>
          <w:u w:val="single"/>
        </w:rPr>
        <w:t>Butz</w:t>
      </w:r>
      <w:proofErr w:type="spellEnd"/>
      <w:r>
        <w:rPr>
          <w:rFonts w:ascii="Garamond" w:eastAsia="Garamond" w:hAnsi="Garamond" w:cs="Garamond"/>
          <w:sz w:val="28"/>
          <w:szCs w:val="28"/>
          <w:u w:val="single"/>
        </w:rPr>
        <w:t xml:space="preserve"> v. Economou, 98 S. Ct. 2894 1978); United States v. Lee, 106 U.S. at 220, 1 S. Ct. at 261 (1882)</w:t>
      </w:r>
      <w:r>
        <w:rPr>
          <w:rFonts w:ascii="Garamond" w:eastAsia="Garamond" w:hAnsi="Garamond" w:cs="Garamond"/>
          <w:sz w:val="28"/>
          <w:szCs w:val="28"/>
        </w:rPr>
        <w:t xml:space="preserve"> "No man [or woman] in this country is so high that he is above the law. No officer of the law may set that law at defiance with impunity. All the officers of the government from the highest to the lowest, are creatures of the law, and are bound to obey it." </w:t>
      </w:r>
    </w:p>
    <w:p w14:paraId="77ED297E"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p>
    <w:p w14:paraId="605DCBD8"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 Citizen challenges the acts of a federal or state official as being illegal, that official cannot just simply avoid liability based upon the fact that he is a public official. In </w:t>
      </w:r>
      <w:r>
        <w:rPr>
          <w:rFonts w:ascii="Garamond" w:eastAsia="Garamond" w:hAnsi="Garamond" w:cs="Garamond"/>
          <w:sz w:val="28"/>
          <w:szCs w:val="28"/>
          <w:u w:val="single"/>
        </w:rPr>
        <w:t xml:space="preserve">United States v. Lee 106 U.S. 196, 220, 221, 1 </w:t>
      </w:r>
      <w:proofErr w:type="spellStart"/>
      <w:r>
        <w:rPr>
          <w:rFonts w:ascii="Garamond" w:eastAsia="Garamond" w:hAnsi="Garamond" w:cs="Garamond"/>
          <w:sz w:val="28"/>
          <w:szCs w:val="28"/>
          <w:u w:val="single"/>
        </w:rPr>
        <w:t>S.Ct</w:t>
      </w:r>
      <w:proofErr w:type="spellEnd"/>
      <w:r>
        <w:rPr>
          <w:rFonts w:ascii="Garamond" w:eastAsia="Garamond" w:hAnsi="Garamond" w:cs="Garamond"/>
          <w:sz w:val="28"/>
          <w:szCs w:val="28"/>
          <w:u w:val="single"/>
        </w:rPr>
        <w:t>. 240, 261</w:t>
      </w:r>
      <w:r>
        <w:rPr>
          <w:rFonts w:ascii="Garamond" w:eastAsia="Garamond" w:hAnsi="Garamond" w:cs="Garamond"/>
          <w:sz w:val="28"/>
          <w:szCs w:val="28"/>
        </w:rPr>
        <w:t>, the United States claimed title to Arlington, Lee's estate, via a tax sale some years earlier, held to be void by the Court. In so voiding the title of the United States</w:t>
      </w:r>
      <w:r>
        <w:rPr>
          <w:rFonts w:ascii="Garamond" w:eastAsia="Garamond" w:hAnsi="Garamond" w:cs="Garamond"/>
          <w:sz w:val="28"/>
          <w:szCs w:val="28"/>
        </w:rPr>
        <w:tab/>
        <w:t xml:space="preserve">the Court declared: "No man in this country is so high that he is above the law. No officer of the law may set that law at defiance with impunity. All the officers of the government, from the highest to the lowest, are creatures of the law and are bound to obey it. It is the only supreme power in our system of government, and every man who by accepting office participates in its functions is only the more strongly bound to submit to that supremacy, and to observe the limitations which it imposes upon the exercise of the authority which it gives.” </w:t>
      </w:r>
    </w:p>
    <w:p w14:paraId="09620E17"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Pierce v. United States ("The Floyd Acceptances"), 7 Wall. (74 U.S.) 666, 677</w:t>
      </w:r>
      <w:r>
        <w:rPr>
          <w:rFonts w:ascii="Garamond" w:eastAsia="Garamond" w:hAnsi="Garamond" w:cs="Garamond"/>
          <w:sz w:val="28"/>
          <w:szCs w:val="28"/>
        </w:rPr>
        <w:t xml:space="preserve"> ("We have no officers in this government from the President down to the most subordinate agent, who does not hold office under the law, with prescribed duties and limited authority"); </w:t>
      </w:r>
      <w:r>
        <w:rPr>
          <w:rFonts w:ascii="Garamond" w:eastAsia="Garamond" w:hAnsi="Garamond" w:cs="Garamond"/>
          <w:sz w:val="28"/>
          <w:szCs w:val="28"/>
          <w:u w:val="single"/>
        </w:rPr>
        <w:t xml:space="preserve">Cunningham v. Macon, 109 U.S. 446, 452, 456, 3 </w:t>
      </w:r>
      <w:proofErr w:type="spellStart"/>
      <w:r>
        <w:rPr>
          <w:rFonts w:ascii="Garamond" w:eastAsia="Garamond" w:hAnsi="Garamond" w:cs="Garamond"/>
          <w:sz w:val="28"/>
          <w:szCs w:val="28"/>
          <w:u w:val="single"/>
        </w:rPr>
        <w:t>S.Ct</w:t>
      </w:r>
      <w:proofErr w:type="spellEnd"/>
      <w:r>
        <w:rPr>
          <w:rFonts w:ascii="Garamond" w:eastAsia="Garamond" w:hAnsi="Garamond" w:cs="Garamond"/>
          <w:sz w:val="28"/>
          <w:szCs w:val="28"/>
          <w:u w:val="single"/>
        </w:rPr>
        <w:t>.</w:t>
      </w:r>
      <w:r>
        <w:rPr>
          <w:rFonts w:ascii="Garamond" w:eastAsia="Garamond" w:hAnsi="Garamond" w:cs="Garamond"/>
          <w:sz w:val="28"/>
          <w:szCs w:val="28"/>
        </w:rPr>
        <w:t xml:space="preserve"> </w:t>
      </w:r>
      <w:r>
        <w:rPr>
          <w:rFonts w:ascii="Garamond" w:eastAsia="Garamond" w:hAnsi="Garamond" w:cs="Garamond"/>
          <w:sz w:val="28"/>
          <w:szCs w:val="28"/>
          <w:u w:val="single"/>
        </w:rPr>
        <w:t>292, 297</w:t>
      </w:r>
      <w:r>
        <w:rPr>
          <w:rFonts w:ascii="Garamond" w:eastAsia="Garamond" w:hAnsi="Garamond" w:cs="Garamond"/>
          <w:sz w:val="28"/>
          <w:szCs w:val="28"/>
        </w:rPr>
        <w:t xml:space="preserve"> ("In these cases he is not sued as, or because he is, the officer of the government, but as an individual, and the court is not ousted of jurisdiction because he asserts authority as such officer. To make out his defense he must show that his authority was sufficient in law to protect him...It is no answer for the defendant to say I am an officer of the government and acted under its authority unless he shows the sufficiency of that authority"); and </w:t>
      </w:r>
      <w:r>
        <w:rPr>
          <w:rFonts w:ascii="Garamond" w:eastAsia="Garamond" w:hAnsi="Garamond" w:cs="Garamond"/>
          <w:sz w:val="28"/>
          <w:szCs w:val="28"/>
          <w:u w:val="single"/>
        </w:rPr>
        <w:t xml:space="preserve">Poindexter v. </w:t>
      </w:r>
      <w:proofErr w:type="spellStart"/>
      <w:r>
        <w:rPr>
          <w:rFonts w:ascii="Garamond" w:eastAsia="Garamond" w:hAnsi="Garamond" w:cs="Garamond"/>
          <w:sz w:val="28"/>
          <w:szCs w:val="28"/>
          <w:u w:val="single"/>
        </w:rPr>
        <w:t>Greenhaw</w:t>
      </w:r>
      <w:proofErr w:type="spellEnd"/>
      <w:r>
        <w:rPr>
          <w:rFonts w:ascii="Garamond" w:eastAsia="Garamond" w:hAnsi="Garamond" w:cs="Garamond"/>
          <w:sz w:val="28"/>
          <w:szCs w:val="28"/>
          <w:u w:val="single"/>
        </w:rPr>
        <w:t xml:space="preserve">, 114 U.S. 270, 287, 5 </w:t>
      </w:r>
      <w:proofErr w:type="spellStart"/>
      <w:r>
        <w:rPr>
          <w:rFonts w:ascii="Garamond" w:eastAsia="Garamond" w:hAnsi="Garamond" w:cs="Garamond"/>
          <w:sz w:val="28"/>
          <w:szCs w:val="28"/>
          <w:u w:val="single"/>
        </w:rPr>
        <w:t>S.Ct</w:t>
      </w:r>
      <w:proofErr w:type="spellEnd"/>
      <w:r>
        <w:rPr>
          <w:rFonts w:ascii="Garamond" w:eastAsia="Garamond" w:hAnsi="Garamond" w:cs="Garamond"/>
          <w:sz w:val="28"/>
          <w:szCs w:val="28"/>
          <w:u w:val="single"/>
        </w:rPr>
        <w:t>. 903, 912</w:t>
      </w:r>
    </w:p>
    <w:p w14:paraId="11C33C0F"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Also</w:t>
      </w:r>
      <w:r>
        <w:rPr>
          <w:rFonts w:ascii="Garamond" w:eastAsia="Garamond" w:hAnsi="Garamond" w:cs="Garamond"/>
          <w:sz w:val="28"/>
          <w:szCs w:val="28"/>
        </w:rPr>
        <w:tab/>
        <w:t xml:space="preserve">see…  WHEREAS, officials and even judges have no immunity See, </w:t>
      </w:r>
      <w:r>
        <w:rPr>
          <w:rFonts w:ascii="Garamond" w:eastAsia="Garamond" w:hAnsi="Garamond" w:cs="Garamond"/>
          <w:sz w:val="28"/>
          <w:szCs w:val="28"/>
          <w:u w:val="single"/>
        </w:rPr>
        <w:t xml:space="preserve">Owen vs. City of Independence, 100 S Ct.1398; Maine vs. </w:t>
      </w:r>
      <w:proofErr w:type="spellStart"/>
      <w:r>
        <w:rPr>
          <w:rFonts w:ascii="Garamond" w:eastAsia="Garamond" w:hAnsi="Garamond" w:cs="Garamond"/>
          <w:sz w:val="28"/>
          <w:szCs w:val="28"/>
          <w:u w:val="single"/>
        </w:rPr>
        <w:t>Thiboutot</w:t>
      </w:r>
      <w:proofErr w:type="spellEnd"/>
      <w:r>
        <w:rPr>
          <w:rFonts w:ascii="Garamond" w:eastAsia="Garamond" w:hAnsi="Garamond" w:cs="Garamond"/>
          <w:sz w:val="28"/>
          <w:szCs w:val="28"/>
          <w:u w:val="single"/>
        </w:rPr>
        <w:t>, 100 S. Ct. 2502;</w:t>
      </w:r>
      <w:r>
        <w:rPr>
          <w:rFonts w:ascii="Garamond" w:eastAsia="Garamond" w:hAnsi="Garamond" w:cs="Garamond"/>
          <w:sz w:val="28"/>
          <w:szCs w:val="28"/>
        </w:rPr>
        <w:t xml:space="preserve"> and </w:t>
      </w:r>
      <w:proofErr w:type="spellStart"/>
      <w:r>
        <w:rPr>
          <w:rFonts w:ascii="Garamond" w:eastAsia="Garamond" w:hAnsi="Garamond" w:cs="Garamond"/>
          <w:sz w:val="28"/>
          <w:szCs w:val="28"/>
          <w:u w:val="single"/>
        </w:rPr>
        <w:t>Hafer</w:t>
      </w:r>
      <w:proofErr w:type="spellEnd"/>
      <w:r>
        <w:rPr>
          <w:rFonts w:ascii="Garamond" w:eastAsia="Garamond" w:hAnsi="Garamond" w:cs="Garamond"/>
          <w:sz w:val="28"/>
          <w:szCs w:val="28"/>
          <w:u w:val="single"/>
        </w:rPr>
        <w:t xml:space="preserve"> vs. Melo, 502 U.S. 21;</w:t>
      </w:r>
      <w:r>
        <w:rPr>
          <w:rFonts w:ascii="Garamond" w:eastAsia="Garamond" w:hAnsi="Garamond" w:cs="Garamond"/>
          <w:sz w:val="28"/>
          <w:szCs w:val="28"/>
        </w:rPr>
        <w:t xml:space="preserve"> officials and judges are deemed to know the law and sworn to uphold the law; officials and judges cannot claim to act in good faith in willful deprivation of law, they certainly cannot plead ignorance of the law, even the Citizen cannot plead ignorance of the law, the courts have ruled there is no such thing as ignorance of the law, it is ludicrous for learned officials and judges to plead ignorance of the law therefore there is no immunity, judicial or otherwise, in matters of rights secured by the Constitution for the United States of America. See: </w:t>
      </w:r>
      <w:r>
        <w:rPr>
          <w:rFonts w:ascii="Garamond" w:eastAsia="Garamond" w:hAnsi="Garamond" w:cs="Garamond"/>
          <w:sz w:val="28"/>
          <w:szCs w:val="28"/>
          <w:u w:val="single"/>
        </w:rPr>
        <w:t>Title 42 U.S.C. Sec. 1983.</w:t>
      </w:r>
    </w:p>
    <w:p w14:paraId="09E3CBAB" w14:textId="77777777" w:rsidR="00C04188" w:rsidRDefault="00C04188" w:rsidP="00C04188">
      <w:pPr>
        <w:widowControl w:val="0"/>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Also</w:t>
      </w:r>
      <w:r>
        <w:rPr>
          <w:rFonts w:ascii="Garamond" w:eastAsia="Garamond" w:hAnsi="Garamond" w:cs="Garamond"/>
          <w:sz w:val="28"/>
          <w:szCs w:val="28"/>
        </w:rPr>
        <w:tab/>
        <w:t xml:space="preserve">see…  "Personal involvement in deprivation of constitutional rights is prerequisite to award of damages, but defendant may be personally involved in constitutional deprivation by direct participation, failure to remedy wrongs after learning about it, creation of a policy or custom under which unconstitutional practices occur or gross negligence in managing subordinates who cause violation." </w:t>
      </w:r>
      <w:r>
        <w:rPr>
          <w:rFonts w:ascii="Garamond" w:eastAsia="Garamond" w:hAnsi="Garamond" w:cs="Garamond"/>
          <w:sz w:val="28"/>
          <w:szCs w:val="28"/>
          <w:u w:val="single"/>
        </w:rPr>
        <w:t>(Gallegos v. Haggerty, N.D. of New York, 689 F. Supp. 93 (1988).</w:t>
      </w:r>
    </w:p>
    <w:p w14:paraId="030905CA" w14:textId="77777777" w:rsidR="00C04188" w:rsidRDefault="00C04188" w:rsidP="00C04188">
      <w:pPr>
        <w:widowControl w:val="0"/>
        <w:spacing w:line="360" w:lineRule="auto"/>
        <w:ind w:left="1" w:hanging="3"/>
        <w:rPr>
          <w:rFonts w:ascii="Garamond" w:eastAsia="Garamond" w:hAnsi="Garamond" w:cs="Garamond"/>
          <w:sz w:val="28"/>
          <w:szCs w:val="28"/>
          <w:u w:val="single"/>
        </w:rPr>
      </w:pPr>
    </w:p>
    <w:p w14:paraId="0C2FBF5F"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sectPr w:rsidR="00C04188">
          <w:pgSz w:w="12240" w:h="15581"/>
          <w:pgMar w:top="1152" w:right="1440" w:bottom="692" w:left="1440" w:header="720" w:footer="288" w:gutter="0"/>
          <w:pgNumType w:start="1"/>
          <w:cols w:space="720"/>
        </w:sectPr>
      </w:pPr>
      <w:r>
        <w:rPr>
          <w:rFonts w:ascii="Garamond" w:eastAsia="Garamond" w:hAnsi="Garamond" w:cs="Garamond"/>
          <w:sz w:val="28"/>
          <w:szCs w:val="28"/>
        </w:rPr>
        <w:t>Proof of jurisdiction, appearing on the record that a commercial entity can detain, imprison, enslave and force into indentured servitude a human being.</w:t>
      </w:r>
    </w:p>
    <w:p w14:paraId="1ECD60B4"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USC TITLE 18 &gt; PART I&gt; CHAPTER 55 &gt; § 1201</w:t>
      </w:r>
      <w:r>
        <w:rPr>
          <w:rFonts w:ascii="Garamond" w:eastAsia="Garamond" w:hAnsi="Garamond" w:cs="Garamond"/>
          <w:sz w:val="28"/>
          <w:szCs w:val="28"/>
        </w:rPr>
        <w:t xml:space="preserve"> Kidnapping</w:t>
      </w:r>
    </w:p>
    <w:p w14:paraId="4803A4E9" w14:textId="77777777" w:rsidR="00C04188" w:rsidRDefault="00C04188" w:rsidP="00C04188">
      <w:pPr>
        <w:widowControl w:val="0"/>
        <w:spacing w:line="360" w:lineRule="auto"/>
        <w:ind w:left="1" w:hanging="3"/>
        <w:rPr>
          <w:rFonts w:ascii="Garamond" w:eastAsia="Garamond" w:hAnsi="Garamond" w:cs="Garamond"/>
          <w:sz w:val="28"/>
          <w:szCs w:val="28"/>
        </w:rPr>
      </w:pPr>
    </w:p>
    <w:p w14:paraId="4EDA4CD5"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u w:val="single"/>
        </w:rPr>
      </w:pPr>
      <w:r>
        <w:rPr>
          <w:rFonts w:ascii="Garamond" w:eastAsia="Garamond" w:hAnsi="Garamond" w:cs="Garamond"/>
          <w:sz w:val="28"/>
          <w:szCs w:val="28"/>
        </w:rPr>
        <w:t>Proof of jurisdiction, appearing on the record that a commercial entity can sell penal bonds on human beings and/or sovereign Citizens. See…</w:t>
      </w:r>
    </w:p>
    <w:p w14:paraId="27C262CB"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u w:val="single"/>
        </w:rPr>
        <w:t>13th amendment, united States constitution</w:t>
      </w:r>
    </w:p>
    <w:p w14:paraId="6754D04C"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USC TITLE 15 &gt; CHAPTER 1 &gt; § 17</w:t>
      </w:r>
      <w:r>
        <w:rPr>
          <w:rFonts w:ascii="Garamond" w:eastAsia="Garamond" w:hAnsi="Garamond" w:cs="Garamond"/>
          <w:sz w:val="28"/>
          <w:szCs w:val="28"/>
        </w:rPr>
        <w:t xml:space="preserve"> "The labor of a human being is not a commodity or article of commerce. "</w:t>
      </w:r>
    </w:p>
    <w:p w14:paraId="3BC7E98C"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Palermo protocols United Nations 2000</w:t>
      </w:r>
    </w:p>
    <w:p w14:paraId="7F5775F3"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Also see…   </w:t>
      </w:r>
      <w:r>
        <w:rPr>
          <w:rFonts w:ascii="Garamond" w:eastAsia="Garamond" w:hAnsi="Garamond" w:cs="Garamond"/>
          <w:sz w:val="28"/>
          <w:szCs w:val="28"/>
          <w:u w:val="single"/>
        </w:rPr>
        <w:t>TITLE 18 &gt; PART I &gt; CHAPTER 77 &gt; § 1590</w:t>
      </w:r>
      <w:r>
        <w:rPr>
          <w:rFonts w:ascii="Garamond" w:eastAsia="Garamond" w:hAnsi="Garamond" w:cs="Garamond"/>
          <w:sz w:val="28"/>
          <w:szCs w:val="28"/>
        </w:rPr>
        <w:t>. Trafficking with respect to peonage, slavery, involuntary servitude, or forced labor</w:t>
      </w:r>
    </w:p>
    <w:p w14:paraId="5954E02A" w14:textId="77777777" w:rsidR="00C04188" w:rsidRDefault="00C04188" w:rsidP="00C04188">
      <w:pPr>
        <w:widowControl w:val="0"/>
        <w:spacing w:line="360" w:lineRule="auto"/>
        <w:ind w:left="1" w:hanging="3"/>
        <w:rPr>
          <w:rFonts w:ascii="Garamond" w:eastAsia="Garamond" w:hAnsi="Garamond" w:cs="Garamond"/>
          <w:sz w:val="28"/>
          <w:szCs w:val="28"/>
        </w:rPr>
      </w:pPr>
    </w:p>
    <w:p w14:paraId="282892E3" w14:textId="77777777" w:rsidR="00C04188" w:rsidRDefault="00C04188" w:rsidP="00C04188">
      <w:pPr>
        <w:widowControl w:val="0"/>
        <w:numPr>
          <w:ilvl w:val="0"/>
          <w:numId w:val="1"/>
        </w:numPr>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Proof of jurisdiction, appearing on the record that corporate entities can interface with other than corporate entities. See… </w:t>
      </w:r>
    </w:p>
    <w:p w14:paraId="3797C9F5" w14:textId="77777777" w:rsidR="00C04188" w:rsidRDefault="00C04188" w:rsidP="00C04188">
      <w:pPr>
        <w:widowControl w:val="0"/>
        <w:spacing w:line="360" w:lineRule="auto"/>
        <w:ind w:left="1" w:hanging="3"/>
        <w:rPr>
          <w:rFonts w:ascii="Garamond" w:eastAsia="Garamond" w:hAnsi="Garamond" w:cs="Garamond"/>
          <w:sz w:val="28"/>
          <w:szCs w:val="28"/>
        </w:rPr>
      </w:pPr>
      <w:r>
        <w:rPr>
          <w:rFonts w:ascii="Garamond" w:eastAsia="Garamond" w:hAnsi="Garamond" w:cs="Garamond"/>
          <w:sz w:val="28"/>
          <w:szCs w:val="28"/>
        </w:rPr>
        <w:t xml:space="preserve">"Inasmuch as every government is an artificial Person, an abstraction, and a creature of the mind only, a government can interface only with other artificial persons.  The imaginary, having neither actuality nor substance, is foreclosed from creating and attaining parity with the tangible. The legal manifestation of this is that no government, as well as any law, agency, aspect, court, etc. can concern itself with anything other than corporate, artificial persons and the contracts between them." </w:t>
      </w:r>
      <w:r>
        <w:rPr>
          <w:rFonts w:ascii="Garamond" w:eastAsia="Garamond" w:hAnsi="Garamond" w:cs="Garamond"/>
          <w:sz w:val="28"/>
          <w:szCs w:val="28"/>
          <w:u w:val="single"/>
        </w:rPr>
        <w:t xml:space="preserve">S.C.R. 1795, </w:t>
      </w:r>
      <w:proofErr w:type="spellStart"/>
      <w:r>
        <w:rPr>
          <w:rFonts w:ascii="Garamond" w:eastAsia="Garamond" w:hAnsi="Garamond" w:cs="Garamond"/>
          <w:sz w:val="28"/>
          <w:szCs w:val="28"/>
          <w:u w:val="single"/>
        </w:rPr>
        <w:t>Penhallow</w:t>
      </w:r>
      <w:proofErr w:type="spellEnd"/>
      <w:r>
        <w:rPr>
          <w:rFonts w:ascii="Garamond" w:eastAsia="Garamond" w:hAnsi="Garamond" w:cs="Garamond"/>
          <w:sz w:val="28"/>
          <w:szCs w:val="28"/>
          <w:u w:val="single"/>
        </w:rPr>
        <w:t xml:space="preserve"> v. </w:t>
      </w:r>
      <w:proofErr w:type="spellStart"/>
      <w:r>
        <w:rPr>
          <w:rFonts w:ascii="Garamond" w:eastAsia="Garamond" w:hAnsi="Garamond" w:cs="Garamond"/>
          <w:sz w:val="28"/>
          <w:szCs w:val="28"/>
          <w:u w:val="single"/>
        </w:rPr>
        <w:t>Doane’s</w:t>
      </w:r>
      <w:proofErr w:type="spellEnd"/>
      <w:r>
        <w:rPr>
          <w:rFonts w:ascii="Garamond" w:eastAsia="Garamond" w:hAnsi="Garamond" w:cs="Garamond"/>
          <w:sz w:val="28"/>
          <w:szCs w:val="28"/>
          <w:u w:val="single"/>
        </w:rPr>
        <w:t xml:space="preserve"> Administrators 3 U.S. 54; 1 </w:t>
      </w:r>
      <w:proofErr w:type="spellStart"/>
      <w:r>
        <w:rPr>
          <w:rFonts w:ascii="Garamond" w:eastAsia="Garamond" w:hAnsi="Garamond" w:cs="Garamond"/>
          <w:sz w:val="28"/>
          <w:szCs w:val="28"/>
          <w:u w:val="single"/>
        </w:rPr>
        <w:t>L.Ed</w:t>
      </w:r>
      <w:proofErr w:type="spellEnd"/>
      <w:r>
        <w:rPr>
          <w:rFonts w:ascii="Garamond" w:eastAsia="Garamond" w:hAnsi="Garamond" w:cs="Garamond"/>
          <w:sz w:val="28"/>
          <w:szCs w:val="28"/>
          <w:u w:val="single"/>
        </w:rPr>
        <w:t>. 57; 3 Dall. 54;</w:t>
      </w:r>
      <w:r>
        <w:rPr>
          <w:rFonts w:ascii="Garamond" w:eastAsia="Garamond" w:hAnsi="Garamond" w:cs="Garamond"/>
          <w:sz w:val="28"/>
          <w:szCs w:val="28"/>
        </w:rPr>
        <w:t xml:space="preserve"> and, </w:t>
      </w:r>
    </w:p>
    <w:p w14:paraId="552B9E62" w14:textId="77777777" w:rsidR="006B754B" w:rsidRDefault="00C04188" w:rsidP="00C04188">
      <w:pPr>
        <w:ind w:left="1" w:hanging="3"/>
      </w:pPr>
      <w:r>
        <w:rPr>
          <w:rFonts w:ascii="Garamond" w:eastAsia="Garamond" w:hAnsi="Garamond" w:cs="Garamond"/>
          <w:sz w:val="28"/>
          <w:szCs w:val="28"/>
        </w:rPr>
        <w:t>"the contracts between them" involve U.S. citizens,  which are deemed as Corporate Entities: "Therefore, the U.S. citizens residing in one of the states</w:t>
      </w:r>
    </w:p>
    <w:p w14:paraId="05680267" w14:textId="77777777" w:rsidR="001D38EA" w:rsidRDefault="001D38EA" w:rsidP="006B754B">
      <w:pPr>
        <w:ind w:left="0" w:hanging="2"/>
      </w:pPr>
    </w:p>
    <w:sectPr w:rsidR="001D38EA" w:rsidSect="002B10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41D0"/>
    <w:multiLevelType w:val="multilevel"/>
    <w:tmpl w:val="0FE41632"/>
    <w:lvl w:ilvl="0">
      <w:start w:val="2"/>
      <w:numFmt w:val="decimal"/>
      <w:lvlText w:val="%1."/>
      <w:lvlJc w:val="left"/>
      <w:pPr>
        <w:ind w:left="1240" w:hanging="337"/>
      </w:pPr>
      <w:rPr>
        <w:rFonts w:ascii="Times New Roman" w:eastAsia="Times New Roman" w:hAnsi="Times New Roman" w:cs="Times New Roman"/>
        <w:b/>
        <w:i w:val="0"/>
        <w:sz w:val="26"/>
        <w:szCs w:val="26"/>
        <w:vertAlign w:val="baseline"/>
      </w:rPr>
    </w:lvl>
    <w:lvl w:ilvl="1">
      <w:start w:val="1"/>
      <w:numFmt w:val="bullet"/>
      <w:lvlText w:val="•"/>
      <w:lvlJc w:val="left"/>
      <w:pPr>
        <w:ind w:left="2070" w:hanging="337"/>
      </w:pPr>
      <w:rPr>
        <w:rFonts w:ascii="Times New Roman" w:eastAsia="Times New Roman" w:hAnsi="Times New Roman" w:cs="Times New Roman"/>
        <w:vertAlign w:val="baseline"/>
      </w:rPr>
    </w:lvl>
    <w:lvl w:ilvl="2">
      <w:start w:val="1"/>
      <w:numFmt w:val="bullet"/>
      <w:lvlText w:val="•"/>
      <w:lvlJc w:val="left"/>
      <w:pPr>
        <w:ind w:left="2900" w:hanging="337"/>
      </w:pPr>
      <w:rPr>
        <w:rFonts w:ascii="Times New Roman" w:eastAsia="Times New Roman" w:hAnsi="Times New Roman" w:cs="Times New Roman"/>
        <w:vertAlign w:val="baseline"/>
      </w:rPr>
    </w:lvl>
    <w:lvl w:ilvl="3">
      <w:start w:val="1"/>
      <w:numFmt w:val="bullet"/>
      <w:lvlText w:val="•"/>
      <w:lvlJc w:val="left"/>
      <w:pPr>
        <w:ind w:left="3730" w:hanging="337"/>
      </w:pPr>
      <w:rPr>
        <w:rFonts w:ascii="Times New Roman" w:eastAsia="Times New Roman" w:hAnsi="Times New Roman" w:cs="Times New Roman"/>
        <w:vertAlign w:val="baseline"/>
      </w:rPr>
    </w:lvl>
    <w:lvl w:ilvl="4">
      <w:start w:val="1"/>
      <w:numFmt w:val="decimal"/>
      <w:lvlText w:val="%5."/>
      <w:lvlJc w:val="left"/>
      <w:pPr>
        <w:ind w:left="4560" w:hanging="337"/>
      </w:pPr>
      <w:rPr>
        <w:vertAlign w:val="baseline"/>
      </w:rPr>
    </w:lvl>
    <w:lvl w:ilvl="5">
      <w:start w:val="1"/>
      <w:numFmt w:val="bullet"/>
      <w:lvlText w:val="•"/>
      <w:lvlJc w:val="left"/>
      <w:pPr>
        <w:ind w:left="5390" w:hanging="337"/>
      </w:pPr>
      <w:rPr>
        <w:rFonts w:ascii="Times New Roman" w:eastAsia="Times New Roman" w:hAnsi="Times New Roman" w:cs="Times New Roman"/>
        <w:vertAlign w:val="baseline"/>
      </w:rPr>
    </w:lvl>
    <w:lvl w:ilvl="6">
      <w:start w:val="1"/>
      <w:numFmt w:val="bullet"/>
      <w:lvlText w:val="•"/>
      <w:lvlJc w:val="left"/>
      <w:pPr>
        <w:ind w:left="6220" w:hanging="337"/>
      </w:pPr>
      <w:rPr>
        <w:rFonts w:ascii="Times New Roman" w:eastAsia="Times New Roman" w:hAnsi="Times New Roman" w:cs="Times New Roman"/>
        <w:vertAlign w:val="baseline"/>
      </w:rPr>
    </w:lvl>
    <w:lvl w:ilvl="7">
      <w:start w:val="1"/>
      <w:numFmt w:val="bullet"/>
      <w:lvlText w:val="•"/>
      <w:lvlJc w:val="left"/>
      <w:pPr>
        <w:ind w:left="7050" w:hanging="337"/>
      </w:pPr>
      <w:rPr>
        <w:rFonts w:ascii="Times New Roman" w:eastAsia="Times New Roman" w:hAnsi="Times New Roman" w:cs="Times New Roman"/>
        <w:vertAlign w:val="baseline"/>
      </w:rPr>
    </w:lvl>
    <w:lvl w:ilvl="8">
      <w:start w:val="1"/>
      <w:numFmt w:val="bullet"/>
      <w:lvlText w:val="•"/>
      <w:lvlJc w:val="left"/>
      <w:pPr>
        <w:ind w:left="7880" w:hanging="337"/>
      </w:pPr>
      <w:rPr>
        <w:rFonts w:ascii="Times New Roman" w:eastAsia="Times New Roman" w:hAnsi="Times New Roman" w:cs="Times New Roman"/>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5D"/>
    <w:rsid w:val="001D38EA"/>
    <w:rsid w:val="002B10D3"/>
    <w:rsid w:val="006B754B"/>
    <w:rsid w:val="007E21E2"/>
    <w:rsid w:val="00C04188"/>
    <w:rsid w:val="00EF5AD4"/>
    <w:rsid w:val="00FB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D3741D"/>
  <w14:defaultImageDpi w14:val="300"/>
  <w15:docId w15:val="{C7E3EE88-FD99-074F-92CB-692EC89A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4B"/>
    <w:pPr>
      <w:suppressAutoHyphens/>
      <w:spacing w:line="455" w:lineRule="atLeast"/>
      <w:ind w:leftChars="-1" w:left="-1" w:hangingChars="1" w:hanging="1"/>
      <w:textDirection w:val="btLr"/>
      <w:textAlignment w:val="top"/>
      <w:outlineLvl w:val="0"/>
    </w:pPr>
    <w:rPr>
      <w:rFonts w:ascii="Courier New" w:eastAsia="Courier New" w:hAnsi="Courier New" w:cs="Courier New"/>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5091</Words>
  <Characters>29020</Characters>
  <Application>Microsoft Office Word</Application>
  <DocSecurity>0</DocSecurity>
  <Lines>241</Lines>
  <Paragraphs>68</Paragraphs>
  <ScaleCrop>false</ScaleCrop>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Angeliqua tso</dc:creator>
  <cp:keywords/>
  <dc:description/>
  <cp:lastModifiedBy>Microsoft Office User</cp:lastModifiedBy>
  <cp:revision>2</cp:revision>
  <dcterms:created xsi:type="dcterms:W3CDTF">2021-10-06T22:56:00Z</dcterms:created>
  <dcterms:modified xsi:type="dcterms:W3CDTF">2021-10-06T22:56:00Z</dcterms:modified>
</cp:coreProperties>
</file>